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E1B" w:rsidRPr="00C652A7" w:rsidRDefault="004D0E1B" w:rsidP="0067589E">
      <w:pPr>
        <w:spacing w:beforeLines="50" w:afterLines="50" w:line="400" w:lineRule="exact"/>
        <w:rPr>
          <w:bCs/>
          <w:iCs/>
          <w:color w:val="000000"/>
          <w:sz w:val="24"/>
        </w:rPr>
      </w:pPr>
      <w:r w:rsidRPr="00C652A7">
        <w:rPr>
          <w:rFonts w:hAnsi="宋体"/>
          <w:bCs/>
          <w:iCs/>
          <w:color w:val="000000"/>
          <w:sz w:val="24"/>
        </w:rPr>
        <w:t>证券代码：</w:t>
      </w:r>
      <w:r w:rsidRPr="00C652A7">
        <w:rPr>
          <w:bCs/>
          <w:iCs/>
          <w:color w:val="000000"/>
          <w:sz w:val="24"/>
        </w:rPr>
        <w:t xml:space="preserve">300390                                    </w:t>
      </w:r>
      <w:r w:rsidRPr="00C652A7">
        <w:rPr>
          <w:rFonts w:hAnsi="宋体"/>
          <w:bCs/>
          <w:iCs/>
          <w:color w:val="000000"/>
          <w:sz w:val="24"/>
        </w:rPr>
        <w:t>证券简称：天华超净</w:t>
      </w:r>
    </w:p>
    <w:p w:rsidR="004D0E1B" w:rsidRPr="00C652A7" w:rsidRDefault="004D0E1B" w:rsidP="0067589E">
      <w:pPr>
        <w:spacing w:beforeLines="50" w:afterLines="50" w:line="400" w:lineRule="exact"/>
        <w:rPr>
          <w:bCs/>
          <w:iCs/>
          <w:color w:val="000000"/>
          <w:sz w:val="24"/>
        </w:rPr>
      </w:pPr>
    </w:p>
    <w:p w:rsidR="004D0E1B" w:rsidRPr="00C652A7" w:rsidRDefault="004D0E1B" w:rsidP="0067589E">
      <w:pPr>
        <w:spacing w:beforeLines="50" w:afterLines="50" w:line="400" w:lineRule="exact"/>
        <w:jc w:val="center"/>
        <w:rPr>
          <w:b/>
          <w:bCs/>
          <w:iCs/>
          <w:color w:val="000000"/>
          <w:sz w:val="32"/>
          <w:szCs w:val="32"/>
        </w:rPr>
      </w:pPr>
      <w:r w:rsidRPr="00C652A7">
        <w:rPr>
          <w:rFonts w:hAnsi="宋体"/>
          <w:b/>
          <w:bCs/>
          <w:iCs/>
          <w:color w:val="000000"/>
          <w:sz w:val="32"/>
          <w:szCs w:val="32"/>
        </w:rPr>
        <w:t>苏州天华超净科技股份有限公司投资者关系活动记录表</w:t>
      </w:r>
    </w:p>
    <w:p w:rsidR="00BA0EA7" w:rsidRPr="00C652A7" w:rsidRDefault="004D0E1B" w:rsidP="00A50BD3">
      <w:pPr>
        <w:spacing w:line="400" w:lineRule="exact"/>
        <w:jc w:val="right"/>
        <w:rPr>
          <w:bCs/>
          <w:iCs/>
          <w:color w:val="000000"/>
          <w:sz w:val="24"/>
        </w:rPr>
      </w:pPr>
      <w:r w:rsidRPr="00C652A7">
        <w:rPr>
          <w:bCs/>
          <w:iCs/>
          <w:color w:val="000000"/>
          <w:sz w:val="24"/>
        </w:rPr>
        <w:t xml:space="preserve">                         </w:t>
      </w:r>
      <w:r w:rsidR="00BA0EA7" w:rsidRPr="00C652A7">
        <w:rPr>
          <w:bCs/>
          <w:iCs/>
          <w:color w:val="000000"/>
          <w:sz w:val="24"/>
        </w:rPr>
        <w:t xml:space="preserve">                           </w:t>
      </w:r>
      <w:r w:rsidRPr="00C652A7">
        <w:rPr>
          <w:rFonts w:hAnsi="宋体"/>
          <w:bCs/>
          <w:iCs/>
          <w:color w:val="000000"/>
          <w:sz w:val="24"/>
        </w:rPr>
        <w:t>编号：</w:t>
      </w:r>
      <w:r w:rsidR="00BA0EA7" w:rsidRPr="00C652A7">
        <w:rPr>
          <w:bCs/>
          <w:iCs/>
          <w:color w:val="000000"/>
          <w:sz w:val="24"/>
        </w:rPr>
        <w:t>2015-</w:t>
      </w:r>
      <w:r w:rsidR="00A50BD3" w:rsidRPr="00C652A7">
        <w:rPr>
          <w:bCs/>
          <w:iCs/>
          <w:color w:val="000000"/>
          <w:sz w:val="24"/>
        </w:rPr>
        <w:t>00</w:t>
      </w:r>
      <w:r w:rsidR="005A394A">
        <w:rPr>
          <w:rFonts w:hint="eastAsia"/>
          <w:bCs/>
          <w:iCs/>
          <w:color w:val="000000"/>
          <w:sz w:val="24"/>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6614"/>
      </w:tblGrid>
      <w:tr w:rsidR="004D0E1B" w:rsidRPr="00C652A7" w:rsidTr="005D6F78">
        <w:tc>
          <w:tcPr>
            <w:tcW w:w="1908" w:type="dxa"/>
            <w:tcBorders>
              <w:top w:val="single" w:sz="4" w:space="0" w:color="auto"/>
              <w:left w:val="single" w:sz="4" w:space="0" w:color="auto"/>
              <w:bottom w:val="single" w:sz="4" w:space="0" w:color="auto"/>
              <w:right w:val="single" w:sz="4" w:space="0" w:color="auto"/>
            </w:tcBorders>
            <w:vAlign w:val="center"/>
          </w:tcPr>
          <w:p w:rsidR="004D0E1B" w:rsidRPr="00C652A7" w:rsidRDefault="004D0E1B" w:rsidP="005D6F78">
            <w:pPr>
              <w:spacing w:line="360" w:lineRule="auto"/>
              <w:rPr>
                <w:bCs/>
                <w:iCs/>
                <w:color w:val="000000"/>
                <w:sz w:val="24"/>
              </w:rPr>
            </w:pPr>
            <w:r w:rsidRPr="00C652A7">
              <w:rPr>
                <w:rFonts w:hAnsi="宋体"/>
                <w:bCs/>
                <w:iCs/>
                <w:color w:val="000000"/>
                <w:sz w:val="24"/>
              </w:rPr>
              <w:t>投资者关系活动类别</w:t>
            </w:r>
          </w:p>
          <w:p w:rsidR="004D0E1B" w:rsidRPr="00C652A7" w:rsidRDefault="004D0E1B" w:rsidP="005D6F78">
            <w:pPr>
              <w:spacing w:line="360" w:lineRule="auto"/>
              <w:rPr>
                <w:bCs/>
                <w:iCs/>
                <w:color w:val="000000"/>
                <w:sz w:val="24"/>
              </w:rPr>
            </w:pPr>
          </w:p>
        </w:tc>
        <w:tc>
          <w:tcPr>
            <w:tcW w:w="6614" w:type="dxa"/>
            <w:tcBorders>
              <w:top w:val="single" w:sz="4" w:space="0" w:color="auto"/>
              <w:left w:val="single" w:sz="4" w:space="0" w:color="auto"/>
              <w:bottom w:val="single" w:sz="4" w:space="0" w:color="auto"/>
              <w:right w:val="single" w:sz="4" w:space="0" w:color="auto"/>
            </w:tcBorders>
            <w:vAlign w:val="center"/>
          </w:tcPr>
          <w:p w:rsidR="004D0E1B" w:rsidRPr="00C652A7" w:rsidRDefault="00A50BD3" w:rsidP="005D6F78">
            <w:pPr>
              <w:spacing w:line="360" w:lineRule="auto"/>
              <w:rPr>
                <w:bCs/>
                <w:iCs/>
                <w:color w:val="000000"/>
                <w:sz w:val="24"/>
              </w:rPr>
            </w:pPr>
            <w:r w:rsidRPr="00C652A7">
              <w:rPr>
                <w:b/>
                <w:bCs/>
                <w:iCs/>
                <w:color w:val="000000"/>
                <w:sz w:val="24"/>
              </w:rPr>
              <w:t>√</w:t>
            </w:r>
            <w:r w:rsidR="004D0E1B" w:rsidRPr="00C652A7">
              <w:rPr>
                <w:rFonts w:hAnsi="宋体"/>
                <w:sz w:val="24"/>
              </w:rPr>
              <w:t>特定对象调研</w:t>
            </w:r>
            <w:r w:rsidR="004D0E1B" w:rsidRPr="00C652A7">
              <w:rPr>
                <w:sz w:val="24"/>
              </w:rPr>
              <w:t xml:space="preserve">        </w:t>
            </w:r>
            <w:r w:rsidR="004D0E1B" w:rsidRPr="00C652A7">
              <w:rPr>
                <w:bCs/>
                <w:iCs/>
                <w:color w:val="000000"/>
                <w:sz w:val="24"/>
              </w:rPr>
              <w:t>□</w:t>
            </w:r>
            <w:r w:rsidR="004D0E1B" w:rsidRPr="00C652A7">
              <w:rPr>
                <w:rFonts w:hAnsi="宋体"/>
                <w:sz w:val="24"/>
              </w:rPr>
              <w:t>分析师会议</w:t>
            </w:r>
          </w:p>
          <w:p w:rsidR="004D0E1B" w:rsidRPr="00C652A7" w:rsidRDefault="004D0E1B" w:rsidP="005D6F78">
            <w:pPr>
              <w:spacing w:line="360" w:lineRule="auto"/>
              <w:rPr>
                <w:bCs/>
                <w:iCs/>
                <w:color w:val="000000"/>
                <w:sz w:val="24"/>
              </w:rPr>
            </w:pPr>
            <w:r w:rsidRPr="00C652A7">
              <w:rPr>
                <w:bCs/>
                <w:iCs/>
                <w:color w:val="000000"/>
                <w:sz w:val="24"/>
              </w:rPr>
              <w:t>□</w:t>
            </w:r>
            <w:r w:rsidRPr="00C652A7">
              <w:rPr>
                <w:rFonts w:hAnsi="宋体"/>
                <w:sz w:val="24"/>
              </w:rPr>
              <w:t>媒体采访</w:t>
            </w:r>
            <w:r w:rsidRPr="00C652A7">
              <w:rPr>
                <w:sz w:val="24"/>
              </w:rPr>
              <w:t xml:space="preserve">            </w:t>
            </w:r>
            <w:r w:rsidRPr="00C652A7">
              <w:rPr>
                <w:bCs/>
                <w:iCs/>
                <w:color w:val="000000"/>
                <w:sz w:val="24"/>
              </w:rPr>
              <w:t>□</w:t>
            </w:r>
            <w:r w:rsidRPr="00C652A7">
              <w:rPr>
                <w:rFonts w:hAnsi="宋体"/>
                <w:sz w:val="24"/>
              </w:rPr>
              <w:t>业绩说明会</w:t>
            </w:r>
          </w:p>
          <w:p w:rsidR="004D0E1B" w:rsidRPr="00C652A7" w:rsidRDefault="004D0E1B" w:rsidP="005D6F78">
            <w:pPr>
              <w:spacing w:line="360" w:lineRule="auto"/>
              <w:rPr>
                <w:bCs/>
                <w:iCs/>
                <w:color w:val="000000"/>
                <w:sz w:val="24"/>
              </w:rPr>
            </w:pPr>
            <w:r w:rsidRPr="00C652A7">
              <w:rPr>
                <w:bCs/>
                <w:iCs/>
                <w:color w:val="000000"/>
                <w:sz w:val="24"/>
              </w:rPr>
              <w:t>□</w:t>
            </w:r>
            <w:r w:rsidRPr="00C652A7">
              <w:rPr>
                <w:rFonts w:hAnsi="宋体"/>
                <w:sz w:val="24"/>
              </w:rPr>
              <w:t>新闻发布会</w:t>
            </w:r>
            <w:r w:rsidRPr="00C652A7">
              <w:rPr>
                <w:sz w:val="24"/>
              </w:rPr>
              <w:t xml:space="preserve">          </w:t>
            </w:r>
            <w:r w:rsidRPr="00C652A7">
              <w:rPr>
                <w:bCs/>
                <w:iCs/>
                <w:color w:val="000000"/>
                <w:sz w:val="24"/>
              </w:rPr>
              <w:t>□</w:t>
            </w:r>
            <w:r w:rsidRPr="00C652A7">
              <w:rPr>
                <w:rFonts w:hAnsi="宋体"/>
                <w:sz w:val="24"/>
              </w:rPr>
              <w:t>路演活动</w:t>
            </w:r>
          </w:p>
          <w:p w:rsidR="004D0E1B" w:rsidRPr="00C652A7" w:rsidRDefault="004D0E1B" w:rsidP="005D6F78">
            <w:pPr>
              <w:tabs>
                <w:tab w:val="left" w:pos="3045"/>
                <w:tab w:val="center" w:pos="3199"/>
              </w:tabs>
              <w:spacing w:line="360" w:lineRule="auto"/>
              <w:rPr>
                <w:bCs/>
                <w:iCs/>
                <w:color w:val="000000"/>
                <w:sz w:val="24"/>
              </w:rPr>
            </w:pPr>
            <w:r w:rsidRPr="00C652A7">
              <w:rPr>
                <w:bCs/>
                <w:iCs/>
                <w:color w:val="000000"/>
                <w:sz w:val="24"/>
              </w:rPr>
              <w:t>□</w:t>
            </w:r>
            <w:r w:rsidRPr="00C652A7">
              <w:rPr>
                <w:rFonts w:hAnsi="宋体"/>
                <w:sz w:val="24"/>
              </w:rPr>
              <w:t>现场参观</w:t>
            </w:r>
            <w:r w:rsidRPr="00C652A7">
              <w:rPr>
                <w:bCs/>
                <w:iCs/>
                <w:color w:val="000000"/>
                <w:sz w:val="24"/>
              </w:rPr>
              <w:tab/>
            </w:r>
          </w:p>
          <w:p w:rsidR="004D0E1B" w:rsidRPr="00C652A7" w:rsidRDefault="004D0E1B" w:rsidP="005D6F78">
            <w:pPr>
              <w:tabs>
                <w:tab w:val="center" w:pos="3199"/>
              </w:tabs>
              <w:spacing w:line="360" w:lineRule="auto"/>
              <w:rPr>
                <w:bCs/>
                <w:iCs/>
                <w:color w:val="000000"/>
                <w:sz w:val="24"/>
              </w:rPr>
            </w:pPr>
            <w:r w:rsidRPr="00C652A7">
              <w:rPr>
                <w:bCs/>
                <w:iCs/>
                <w:color w:val="000000"/>
                <w:sz w:val="24"/>
              </w:rPr>
              <w:t>□</w:t>
            </w:r>
            <w:r w:rsidRPr="00C652A7">
              <w:rPr>
                <w:rFonts w:hAnsi="宋体"/>
                <w:sz w:val="24"/>
              </w:rPr>
              <w:t>其他</w:t>
            </w:r>
            <w:r w:rsidRPr="00C652A7">
              <w:rPr>
                <w:sz w:val="24"/>
              </w:rPr>
              <w:t xml:space="preserve"> </w:t>
            </w:r>
            <w:r w:rsidRPr="00B30892">
              <w:rPr>
                <w:rFonts w:hAnsi="宋体"/>
                <w:sz w:val="24"/>
              </w:rPr>
              <w:t>（</w:t>
            </w:r>
            <w:proofErr w:type="gramStart"/>
            <w:r w:rsidRPr="00B30892">
              <w:rPr>
                <w:rFonts w:hAnsi="宋体"/>
                <w:sz w:val="24"/>
              </w:rPr>
              <w:t>请文字</w:t>
            </w:r>
            <w:proofErr w:type="gramEnd"/>
            <w:r w:rsidRPr="00B30892">
              <w:rPr>
                <w:rFonts w:hAnsi="宋体"/>
                <w:sz w:val="24"/>
              </w:rPr>
              <w:t>说明其他活动内容）</w:t>
            </w:r>
          </w:p>
        </w:tc>
      </w:tr>
      <w:tr w:rsidR="004D0E1B" w:rsidRPr="00C652A7" w:rsidTr="005D6F78">
        <w:tc>
          <w:tcPr>
            <w:tcW w:w="1908" w:type="dxa"/>
            <w:tcBorders>
              <w:top w:val="single" w:sz="4" w:space="0" w:color="auto"/>
              <w:left w:val="single" w:sz="4" w:space="0" w:color="auto"/>
              <w:bottom w:val="single" w:sz="4" w:space="0" w:color="auto"/>
              <w:right w:val="single" w:sz="4" w:space="0" w:color="auto"/>
            </w:tcBorders>
            <w:vAlign w:val="center"/>
          </w:tcPr>
          <w:p w:rsidR="004D0E1B" w:rsidRPr="00C652A7" w:rsidRDefault="004D0E1B" w:rsidP="005D6F78">
            <w:pPr>
              <w:spacing w:line="360" w:lineRule="auto"/>
              <w:rPr>
                <w:bCs/>
                <w:iCs/>
                <w:color w:val="000000"/>
                <w:sz w:val="24"/>
              </w:rPr>
            </w:pPr>
            <w:r w:rsidRPr="00C652A7">
              <w:rPr>
                <w:rFonts w:hAnsi="宋体"/>
                <w:bCs/>
                <w:iCs/>
                <w:color w:val="000000"/>
                <w:sz w:val="24"/>
              </w:rPr>
              <w:t>参与单位名称及人员姓名</w:t>
            </w:r>
          </w:p>
        </w:tc>
        <w:tc>
          <w:tcPr>
            <w:tcW w:w="6614" w:type="dxa"/>
            <w:tcBorders>
              <w:top w:val="single" w:sz="4" w:space="0" w:color="auto"/>
              <w:left w:val="single" w:sz="4" w:space="0" w:color="auto"/>
              <w:bottom w:val="single" w:sz="4" w:space="0" w:color="auto"/>
              <w:right w:val="single" w:sz="4" w:space="0" w:color="auto"/>
            </w:tcBorders>
            <w:vAlign w:val="center"/>
          </w:tcPr>
          <w:p w:rsidR="005A394A" w:rsidRDefault="00B30892" w:rsidP="005A394A">
            <w:pPr>
              <w:spacing w:line="360" w:lineRule="auto"/>
              <w:rPr>
                <w:rFonts w:hAnsi="宋体"/>
                <w:bCs/>
                <w:iCs/>
                <w:color w:val="000000"/>
                <w:sz w:val="24"/>
              </w:rPr>
            </w:pPr>
            <w:r>
              <w:rPr>
                <w:rFonts w:hAnsi="宋体" w:hint="eastAsia"/>
                <w:bCs/>
                <w:iCs/>
                <w:color w:val="000000"/>
                <w:sz w:val="24"/>
              </w:rPr>
              <w:t>广发证券股份有限公司</w:t>
            </w:r>
            <w:r>
              <w:rPr>
                <w:rFonts w:hAnsi="宋体" w:hint="eastAsia"/>
                <w:bCs/>
                <w:iCs/>
                <w:color w:val="000000"/>
                <w:sz w:val="24"/>
              </w:rPr>
              <w:t xml:space="preserve">  </w:t>
            </w:r>
            <w:proofErr w:type="gramStart"/>
            <w:r w:rsidR="005A394A">
              <w:rPr>
                <w:rFonts w:hAnsi="宋体" w:hint="eastAsia"/>
                <w:bCs/>
                <w:iCs/>
                <w:color w:val="000000"/>
                <w:sz w:val="24"/>
              </w:rPr>
              <w:t>许兴军</w:t>
            </w:r>
            <w:proofErr w:type="gramEnd"/>
            <w:r w:rsidR="005A394A">
              <w:rPr>
                <w:rFonts w:hAnsi="宋体" w:hint="eastAsia"/>
                <w:bCs/>
                <w:iCs/>
                <w:color w:val="000000"/>
                <w:sz w:val="24"/>
              </w:rPr>
              <w:t>、蔡为唯</w:t>
            </w:r>
          </w:p>
          <w:p w:rsidR="00B30892" w:rsidRDefault="00B30892" w:rsidP="005D6F78">
            <w:pPr>
              <w:spacing w:line="360" w:lineRule="auto"/>
              <w:rPr>
                <w:rFonts w:hAnsi="宋体"/>
                <w:bCs/>
                <w:iCs/>
                <w:color w:val="000000"/>
                <w:sz w:val="24"/>
              </w:rPr>
            </w:pPr>
            <w:proofErr w:type="gramStart"/>
            <w:r>
              <w:rPr>
                <w:rFonts w:hAnsi="宋体" w:hint="eastAsia"/>
                <w:bCs/>
                <w:iCs/>
                <w:color w:val="000000"/>
                <w:sz w:val="24"/>
              </w:rPr>
              <w:t>农银汇理</w:t>
            </w:r>
            <w:proofErr w:type="gramEnd"/>
            <w:r>
              <w:rPr>
                <w:rFonts w:hAnsi="宋体" w:hint="eastAsia"/>
                <w:bCs/>
                <w:iCs/>
                <w:color w:val="000000"/>
                <w:sz w:val="24"/>
              </w:rPr>
              <w:t>基金管理有限公司</w:t>
            </w:r>
            <w:r>
              <w:rPr>
                <w:rFonts w:hAnsi="宋体" w:hint="eastAsia"/>
                <w:bCs/>
                <w:iCs/>
                <w:color w:val="000000"/>
                <w:sz w:val="24"/>
              </w:rPr>
              <w:t xml:space="preserve"> </w:t>
            </w:r>
            <w:r>
              <w:rPr>
                <w:rFonts w:hAnsi="宋体" w:hint="eastAsia"/>
                <w:bCs/>
                <w:iCs/>
                <w:color w:val="000000"/>
                <w:sz w:val="24"/>
              </w:rPr>
              <w:t>刘攀</w:t>
            </w:r>
          </w:p>
          <w:p w:rsidR="005A394A" w:rsidRPr="005A394A" w:rsidRDefault="005A394A" w:rsidP="005D6F78">
            <w:pPr>
              <w:spacing w:line="360" w:lineRule="auto"/>
              <w:rPr>
                <w:rFonts w:hAnsi="宋体"/>
                <w:bCs/>
                <w:iCs/>
                <w:color w:val="000000"/>
                <w:sz w:val="24"/>
              </w:rPr>
            </w:pPr>
            <w:r>
              <w:rPr>
                <w:rFonts w:hAnsi="宋体" w:hint="eastAsia"/>
                <w:bCs/>
                <w:iCs/>
                <w:color w:val="000000"/>
                <w:sz w:val="24"/>
              </w:rPr>
              <w:t>富国基金管理有限公司</w:t>
            </w:r>
            <w:r>
              <w:rPr>
                <w:rFonts w:hAnsi="宋体" w:hint="eastAsia"/>
                <w:bCs/>
                <w:iCs/>
                <w:color w:val="000000"/>
                <w:sz w:val="24"/>
              </w:rPr>
              <w:t xml:space="preserve"> </w:t>
            </w:r>
            <w:r>
              <w:rPr>
                <w:rFonts w:hAnsi="宋体" w:hint="eastAsia"/>
                <w:bCs/>
                <w:iCs/>
                <w:color w:val="000000"/>
                <w:sz w:val="24"/>
              </w:rPr>
              <w:t>邹振松、孙权</w:t>
            </w:r>
          </w:p>
        </w:tc>
      </w:tr>
      <w:tr w:rsidR="004D0E1B" w:rsidRPr="00C652A7" w:rsidTr="005D6F78">
        <w:tc>
          <w:tcPr>
            <w:tcW w:w="1908" w:type="dxa"/>
            <w:tcBorders>
              <w:top w:val="single" w:sz="4" w:space="0" w:color="auto"/>
              <w:left w:val="single" w:sz="4" w:space="0" w:color="auto"/>
              <w:bottom w:val="single" w:sz="4" w:space="0" w:color="auto"/>
              <w:right w:val="single" w:sz="4" w:space="0" w:color="auto"/>
            </w:tcBorders>
            <w:vAlign w:val="center"/>
          </w:tcPr>
          <w:p w:rsidR="004D0E1B" w:rsidRPr="00C652A7" w:rsidRDefault="004D0E1B" w:rsidP="005D6F78">
            <w:pPr>
              <w:spacing w:line="360" w:lineRule="auto"/>
              <w:rPr>
                <w:bCs/>
                <w:iCs/>
                <w:color w:val="000000"/>
                <w:sz w:val="24"/>
              </w:rPr>
            </w:pPr>
            <w:r w:rsidRPr="00C652A7">
              <w:rPr>
                <w:rFonts w:hAnsi="宋体"/>
                <w:bCs/>
                <w:iCs/>
                <w:color w:val="000000"/>
                <w:sz w:val="24"/>
              </w:rPr>
              <w:t>时间</w:t>
            </w:r>
          </w:p>
        </w:tc>
        <w:tc>
          <w:tcPr>
            <w:tcW w:w="6614" w:type="dxa"/>
            <w:tcBorders>
              <w:top w:val="single" w:sz="4" w:space="0" w:color="auto"/>
              <w:left w:val="single" w:sz="4" w:space="0" w:color="auto"/>
              <w:bottom w:val="single" w:sz="4" w:space="0" w:color="auto"/>
              <w:right w:val="single" w:sz="4" w:space="0" w:color="auto"/>
            </w:tcBorders>
            <w:vAlign w:val="center"/>
          </w:tcPr>
          <w:p w:rsidR="004D0E1B" w:rsidRPr="00C652A7" w:rsidRDefault="00924247" w:rsidP="005D6F78">
            <w:pPr>
              <w:spacing w:line="360" w:lineRule="auto"/>
              <w:rPr>
                <w:bCs/>
                <w:iCs/>
                <w:color w:val="000000"/>
                <w:sz w:val="24"/>
              </w:rPr>
            </w:pPr>
            <w:r w:rsidRPr="00C652A7">
              <w:rPr>
                <w:bCs/>
                <w:iCs/>
                <w:color w:val="000000"/>
                <w:sz w:val="24"/>
              </w:rPr>
              <w:t>2015</w:t>
            </w:r>
            <w:r w:rsidRPr="00C652A7">
              <w:rPr>
                <w:rFonts w:hAnsi="宋体"/>
                <w:bCs/>
                <w:iCs/>
                <w:color w:val="000000"/>
                <w:sz w:val="24"/>
              </w:rPr>
              <w:t>年</w:t>
            </w:r>
            <w:r w:rsidRPr="00C652A7">
              <w:rPr>
                <w:bCs/>
                <w:iCs/>
                <w:color w:val="000000"/>
                <w:sz w:val="24"/>
              </w:rPr>
              <w:t>11</w:t>
            </w:r>
            <w:r w:rsidRPr="00C652A7">
              <w:rPr>
                <w:rFonts w:hAnsi="宋体"/>
                <w:bCs/>
                <w:iCs/>
                <w:color w:val="000000"/>
                <w:sz w:val="24"/>
              </w:rPr>
              <w:t>月</w:t>
            </w:r>
            <w:r w:rsidR="00E02FF7">
              <w:rPr>
                <w:rFonts w:hAnsi="宋体" w:hint="eastAsia"/>
                <w:bCs/>
                <w:iCs/>
                <w:color w:val="000000"/>
                <w:sz w:val="24"/>
              </w:rPr>
              <w:t>1</w:t>
            </w:r>
            <w:r w:rsidR="005D6F78">
              <w:rPr>
                <w:rFonts w:hint="eastAsia"/>
                <w:bCs/>
                <w:iCs/>
                <w:color w:val="000000"/>
                <w:sz w:val="24"/>
              </w:rPr>
              <w:t>6</w:t>
            </w:r>
            <w:r w:rsidRPr="00C652A7">
              <w:rPr>
                <w:rFonts w:hAnsi="宋体"/>
                <w:bCs/>
                <w:iCs/>
                <w:color w:val="000000"/>
                <w:sz w:val="24"/>
              </w:rPr>
              <w:t>日</w:t>
            </w:r>
          </w:p>
        </w:tc>
      </w:tr>
      <w:tr w:rsidR="004D0E1B" w:rsidRPr="00C652A7" w:rsidTr="005D6F78">
        <w:tc>
          <w:tcPr>
            <w:tcW w:w="1908" w:type="dxa"/>
            <w:tcBorders>
              <w:top w:val="single" w:sz="4" w:space="0" w:color="auto"/>
              <w:left w:val="single" w:sz="4" w:space="0" w:color="auto"/>
              <w:bottom w:val="single" w:sz="4" w:space="0" w:color="auto"/>
              <w:right w:val="single" w:sz="4" w:space="0" w:color="auto"/>
            </w:tcBorders>
            <w:vAlign w:val="center"/>
          </w:tcPr>
          <w:p w:rsidR="004D0E1B" w:rsidRPr="00C652A7" w:rsidRDefault="004D0E1B" w:rsidP="005D6F78">
            <w:pPr>
              <w:spacing w:line="360" w:lineRule="auto"/>
              <w:rPr>
                <w:bCs/>
                <w:iCs/>
                <w:color w:val="000000"/>
                <w:sz w:val="24"/>
              </w:rPr>
            </w:pPr>
            <w:r w:rsidRPr="00C652A7">
              <w:rPr>
                <w:rFonts w:hAnsi="宋体"/>
                <w:bCs/>
                <w:iCs/>
                <w:color w:val="000000"/>
                <w:sz w:val="24"/>
              </w:rPr>
              <w:t>地点</w:t>
            </w:r>
          </w:p>
        </w:tc>
        <w:tc>
          <w:tcPr>
            <w:tcW w:w="6614" w:type="dxa"/>
            <w:tcBorders>
              <w:top w:val="single" w:sz="4" w:space="0" w:color="auto"/>
              <w:left w:val="single" w:sz="4" w:space="0" w:color="auto"/>
              <w:bottom w:val="single" w:sz="4" w:space="0" w:color="auto"/>
              <w:right w:val="single" w:sz="4" w:space="0" w:color="auto"/>
            </w:tcBorders>
            <w:vAlign w:val="center"/>
          </w:tcPr>
          <w:p w:rsidR="004D0E1B" w:rsidRPr="00C652A7" w:rsidRDefault="00924247" w:rsidP="005D6F78">
            <w:pPr>
              <w:spacing w:line="360" w:lineRule="auto"/>
              <w:rPr>
                <w:bCs/>
                <w:iCs/>
                <w:color w:val="000000"/>
                <w:sz w:val="24"/>
              </w:rPr>
            </w:pPr>
            <w:r w:rsidRPr="00C652A7">
              <w:rPr>
                <w:rFonts w:hAnsi="宋体"/>
                <w:bCs/>
                <w:iCs/>
                <w:color w:val="000000"/>
                <w:sz w:val="24"/>
              </w:rPr>
              <w:t>公司</w:t>
            </w:r>
            <w:r w:rsidR="00E02FF7">
              <w:rPr>
                <w:rFonts w:hAnsi="宋体" w:hint="eastAsia"/>
                <w:bCs/>
                <w:iCs/>
                <w:color w:val="000000"/>
                <w:sz w:val="24"/>
              </w:rPr>
              <w:t>三</w:t>
            </w:r>
            <w:r w:rsidRPr="00C652A7">
              <w:rPr>
                <w:rFonts w:hAnsi="宋体"/>
                <w:bCs/>
                <w:iCs/>
                <w:color w:val="000000"/>
                <w:sz w:val="24"/>
              </w:rPr>
              <w:t>楼会议室</w:t>
            </w:r>
          </w:p>
        </w:tc>
      </w:tr>
      <w:tr w:rsidR="004D0E1B" w:rsidRPr="00C652A7" w:rsidTr="005D6F78">
        <w:tc>
          <w:tcPr>
            <w:tcW w:w="1908" w:type="dxa"/>
            <w:tcBorders>
              <w:top w:val="single" w:sz="4" w:space="0" w:color="auto"/>
              <w:left w:val="single" w:sz="4" w:space="0" w:color="auto"/>
              <w:bottom w:val="single" w:sz="4" w:space="0" w:color="auto"/>
              <w:right w:val="single" w:sz="4" w:space="0" w:color="auto"/>
            </w:tcBorders>
            <w:vAlign w:val="center"/>
          </w:tcPr>
          <w:p w:rsidR="004D0E1B" w:rsidRPr="00C652A7" w:rsidRDefault="004D0E1B" w:rsidP="005D6F78">
            <w:pPr>
              <w:spacing w:line="360" w:lineRule="auto"/>
              <w:rPr>
                <w:bCs/>
                <w:iCs/>
                <w:color w:val="000000"/>
                <w:sz w:val="24"/>
              </w:rPr>
            </w:pPr>
            <w:r w:rsidRPr="00C652A7">
              <w:rPr>
                <w:rFonts w:hAnsi="宋体"/>
                <w:bCs/>
                <w:iCs/>
                <w:color w:val="000000"/>
                <w:sz w:val="24"/>
              </w:rPr>
              <w:t>上市公司接待人员姓名</w:t>
            </w:r>
          </w:p>
        </w:tc>
        <w:tc>
          <w:tcPr>
            <w:tcW w:w="6614" w:type="dxa"/>
            <w:tcBorders>
              <w:top w:val="single" w:sz="4" w:space="0" w:color="auto"/>
              <w:left w:val="single" w:sz="4" w:space="0" w:color="auto"/>
              <w:bottom w:val="single" w:sz="4" w:space="0" w:color="auto"/>
              <w:right w:val="single" w:sz="4" w:space="0" w:color="auto"/>
            </w:tcBorders>
            <w:vAlign w:val="center"/>
          </w:tcPr>
          <w:p w:rsidR="004D0E1B" w:rsidRPr="00C652A7" w:rsidRDefault="00E02FF7" w:rsidP="005D6F78">
            <w:pPr>
              <w:spacing w:line="360" w:lineRule="auto"/>
              <w:rPr>
                <w:bCs/>
                <w:iCs/>
                <w:color w:val="000000"/>
                <w:sz w:val="24"/>
              </w:rPr>
            </w:pPr>
            <w:r>
              <w:rPr>
                <w:rFonts w:hAnsi="宋体" w:hint="eastAsia"/>
                <w:bCs/>
                <w:iCs/>
                <w:color w:val="000000"/>
                <w:sz w:val="24"/>
              </w:rPr>
              <w:t>裴振华、</w:t>
            </w:r>
            <w:r w:rsidR="00924247" w:rsidRPr="00C652A7">
              <w:rPr>
                <w:rFonts w:hAnsi="宋体"/>
                <w:bCs/>
                <w:iCs/>
                <w:color w:val="000000"/>
                <w:sz w:val="24"/>
              </w:rPr>
              <w:t>陆建平、谢武</w:t>
            </w:r>
          </w:p>
        </w:tc>
      </w:tr>
      <w:tr w:rsidR="004D0E1B" w:rsidRPr="00C652A7" w:rsidTr="000D1267">
        <w:tc>
          <w:tcPr>
            <w:tcW w:w="1908" w:type="dxa"/>
            <w:tcBorders>
              <w:top w:val="single" w:sz="4" w:space="0" w:color="auto"/>
              <w:left w:val="single" w:sz="4" w:space="0" w:color="auto"/>
              <w:bottom w:val="single" w:sz="4" w:space="0" w:color="auto"/>
              <w:right w:val="single" w:sz="4" w:space="0" w:color="auto"/>
            </w:tcBorders>
            <w:vAlign w:val="center"/>
          </w:tcPr>
          <w:p w:rsidR="004D0E1B" w:rsidRPr="00C652A7" w:rsidRDefault="004D0E1B" w:rsidP="000D1267">
            <w:pPr>
              <w:spacing w:line="480" w:lineRule="atLeast"/>
              <w:rPr>
                <w:bCs/>
                <w:iCs/>
                <w:color w:val="000000"/>
                <w:sz w:val="24"/>
              </w:rPr>
            </w:pPr>
            <w:r w:rsidRPr="00C652A7">
              <w:rPr>
                <w:rFonts w:hAnsi="宋体"/>
                <w:bCs/>
                <w:iCs/>
                <w:color w:val="000000"/>
                <w:sz w:val="24"/>
              </w:rPr>
              <w:t>投资者关系活动主要内容介绍</w:t>
            </w:r>
          </w:p>
          <w:p w:rsidR="004D0E1B" w:rsidRPr="00C652A7" w:rsidRDefault="004D0E1B" w:rsidP="000D1267">
            <w:pPr>
              <w:spacing w:line="480" w:lineRule="atLeast"/>
              <w:rPr>
                <w:bCs/>
                <w:iCs/>
                <w:color w:val="000000"/>
                <w:sz w:val="24"/>
              </w:rPr>
            </w:pPr>
          </w:p>
        </w:tc>
        <w:tc>
          <w:tcPr>
            <w:tcW w:w="6614" w:type="dxa"/>
            <w:tcBorders>
              <w:top w:val="single" w:sz="4" w:space="0" w:color="auto"/>
              <w:left w:val="single" w:sz="4" w:space="0" w:color="auto"/>
              <w:bottom w:val="single" w:sz="4" w:space="0" w:color="auto"/>
              <w:right w:val="single" w:sz="4" w:space="0" w:color="auto"/>
            </w:tcBorders>
          </w:tcPr>
          <w:p w:rsidR="003A48B7" w:rsidRDefault="003A1A4B" w:rsidP="0067589E">
            <w:pPr>
              <w:spacing w:beforeLines="50" w:line="360" w:lineRule="auto"/>
              <w:rPr>
                <w:b/>
                <w:bCs/>
                <w:iCs/>
                <w:color w:val="000000"/>
                <w:sz w:val="24"/>
              </w:rPr>
            </w:pPr>
            <w:r w:rsidRPr="00C652A7">
              <w:rPr>
                <w:b/>
                <w:bCs/>
                <w:iCs/>
                <w:color w:val="000000"/>
                <w:sz w:val="24"/>
              </w:rPr>
              <w:t>1</w:t>
            </w:r>
            <w:r w:rsidR="005422D6" w:rsidRPr="00C652A7">
              <w:rPr>
                <w:rFonts w:hAnsi="宋体"/>
                <w:b/>
                <w:bCs/>
                <w:iCs/>
                <w:color w:val="000000"/>
                <w:sz w:val="24"/>
              </w:rPr>
              <w:t>、</w:t>
            </w:r>
            <w:r w:rsidR="00E3666C">
              <w:rPr>
                <w:rFonts w:hAnsi="宋体" w:hint="eastAsia"/>
                <w:b/>
                <w:bCs/>
                <w:iCs/>
                <w:color w:val="000000"/>
                <w:sz w:val="24"/>
              </w:rPr>
              <w:t>请介绍一下</w:t>
            </w:r>
            <w:r w:rsidR="00A5755C">
              <w:rPr>
                <w:rFonts w:hAnsi="宋体"/>
                <w:b/>
                <w:bCs/>
                <w:iCs/>
                <w:color w:val="000000"/>
                <w:sz w:val="24"/>
              </w:rPr>
              <w:t>公司</w:t>
            </w:r>
            <w:r w:rsidR="00E3666C">
              <w:rPr>
                <w:rFonts w:hAnsi="宋体" w:hint="eastAsia"/>
                <w:b/>
                <w:bCs/>
                <w:iCs/>
                <w:color w:val="000000"/>
                <w:sz w:val="24"/>
              </w:rPr>
              <w:t>的基本情况。</w:t>
            </w:r>
          </w:p>
          <w:p w:rsidR="00993EE1" w:rsidRPr="00512E4F" w:rsidRDefault="002E5ED7" w:rsidP="00512E4F">
            <w:pPr>
              <w:spacing w:line="360" w:lineRule="auto"/>
              <w:rPr>
                <w:sz w:val="24"/>
              </w:rPr>
            </w:pPr>
            <w:r w:rsidRPr="00512E4F">
              <w:rPr>
                <w:sz w:val="24"/>
              </w:rPr>
              <w:t>答：</w:t>
            </w:r>
            <w:r w:rsidR="00E3666C" w:rsidRPr="00512E4F">
              <w:rPr>
                <w:rFonts w:hint="eastAsia"/>
                <w:sz w:val="24"/>
              </w:rPr>
              <w:t>公司成立于</w:t>
            </w:r>
            <w:r w:rsidR="00E3666C" w:rsidRPr="00512E4F">
              <w:rPr>
                <w:rFonts w:hint="eastAsia"/>
                <w:sz w:val="24"/>
              </w:rPr>
              <w:t>1997</w:t>
            </w:r>
            <w:r w:rsidR="00E3666C" w:rsidRPr="00512E4F">
              <w:rPr>
                <w:rFonts w:hint="eastAsia"/>
                <w:sz w:val="24"/>
              </w:rPr>
              <w:t>年，专业从事防静电</w:t>
            </w:r>
            <w:r w:rsidR="00F509B2" w:rsidRPr="00512E4F">
              <w:rPr>
                <w:rFonts w:hint="eastAsia"/>
                <w:sz w:val="24"/>
              </w:rPr>
              <w:t>无尘产品（防静电</w:t>
            </w:r>
            <w:r w:rsidR="00E3666C" w:rsidRPr="00512E4F">
              <w:rPr>
                <w:rFonts w:hint="eastAsia"/>
                <w:sz w:val="24"/>
              </w:rPr>
              <w:t>超净技术产品</w:t>
            </w:r>
            <w:r w:rsidR="00F509B2" w:rsidRPr="00512E4F">
              <w:rPr>
                <w:rFonts w:hint="eastAsia"/>
                <w:sz w:val="24"/>
              </w:rPr>
              <w:t>）的研发、制造和销售，通过</w:t>
            </w:r>
            <w:r w:rsidR="00E3666C" w:rsidRPr="00512E4F">
              <w:rPr>
                <w:rFonts w:hint="eastAsia"/>
                <w:sz w:val="24"/>
              </w:rPr>
              <w:t>18</w:t>
            </w:r>
            <w:r w:rsidR="00E3666C" w:rsidRPr="00512E4F">
              <w:rPr>
                <w:rFonts w:hint="eastAsia"/>
                <w:sz w:val="24"/>
              </w:rPr>
              <w:t>年的耕耘，</w:t>
            </w:r>
            <w:r w:rsidR="00F509B2" w:rsidRPr="00512E4F">
              <w:rPr>
                <w:rFonts w:hint="eastAsia"/>
                <w:sz w:val="24"/>
              </w:rPr>
              <w:t>形成了稳定的</w:t>
            </w:r>
            <w:r w:rsidR="00E3666C" w:rsidRPr="00512E4F">
              <w:rPr>
                <w:rFonts w:hint="eastAsia"/>
                <w:sz w:val="24"/>
              </w:rPr>
              <w:t>管理</w:t>
            </w:r>
            <w:r w:rsidR="003541B6">
              <w:rPr>
                <w:rFonts w:hint="eastAsia"/>
                <w:sz w:val="24"/>
              </w:rPr>
              <w:t>团队</w:t>
            </w:r>
            <w:r w:rsidR="0038354E" w:rsidRPr="00512E4F">
              <w:rPr>
                <w:rFonts w:hint="eastAsia"/>
                <w:sz w:val="24"/>
              </w:rPr>
              <w:t>及技术</w:t>
            </w:r>
            <w:r w:rsidR="00E3666C" w:rsidRPr="00512E4F">
              <w:rPr>
                <w:rFonts w:hint="eastAsia"/>
                <w:sz w:val="24"/>
              </w:rPr>
              <w:t>团队，积累了</w:t>
            </w:r>
            <w:r w:rsidR="003541B6">
              <w:rPr>
                <w:rFonts w:hint="eastAsia"/>
                <w:sz w:val="24"/>
              </w:rPr>
              <w:t>许多</w:t>
            </w:r>
            <w:r w:rsidR="00E3666C" w:rsidRPr="00512E4F">
              <w:rPr>
                <w:rFonts w:hint="eastAsia"/>
                <w:sz w:val="24"/>
              </w:rPr>
              <w:t>专利技术和专有技术，</w:t>
            </w:r>
            <w:r w:rsidR="00993EE1" w:rsidRPr="00512E4F">
              <w:rPr>
                <w:rFonts w:hint="eastAsia"/>
                <w:sz w:val="24"/>
              </w:rPr>
              <w:t>设立了江苏省</w:t>
            </w:r>
            <w:proofErr w:type="gramStart"/>
            <w:r w:rsidR="00993EE1" w:rsidRPr="00512E4F">
              <w:rPr>
                <w:rFonts w:hint="eastAsia"/>
                <w:sz w:val="24"/>
              </w:rPr>
              <w:t>企业院士</w:t>
            </w:r>
            <w:proofErr w:type="gramEnd"/>
            <w:r w:rsidR="00993EE1" w:rsidRPr="00512E4F">
              <w:rPr>
                <w:rFonts w:hint="eastAsia"/>
                <w:sz w:val="24"/>
              </w:rPr>
              <w:t>工作站、江苏省（天华）防静电超净工程技术研究中心等研发载体，并先后主导编制了《防静电洁净工作服及织物通用规范》、《离子化静电消除器通用规范》等行业标准。产品</w:t>
            </w:r>
            <w:r w:rsidR="00E3666C" w:rsidRPr="00512E4F">
              <w:rPr>
                <w:rFonts w:hint="eastAsia"/>
                <w:sz w:val="24"/>
              </w:rPr>
              <w:t>得到了半导体、硬盘存储、液晶显示、通讯以及其他电子领域国际知名客户的广泛认可</w:t>
            </w:r>
            <w:r w:rsidR="00F509B2" w:rsidRPr="00512E4F">
              <w:rPr>
                <w:rFonts w:hint="eastAsia"/>
                <w:sz w:val="24"/>
              </w:rPr>
              <w:t>，</w:t>
            </w:r>
            <w:r w:rsidR="00993EE1" w:rsidRPr="00512E4F">
              <w:rPr>
                <w:rFonts w:hint="eastAsia"/>
                <w:sz w:val="24"/>
              </w:rPr>
              <w:t>在行业内拥有</w:t>
            </w:r>
            <w:r w:rsidR="001244DB" w:rsidRPr="00512E4F">
              <w:rPr>
                <w:rFonts w:hint="eastAsia"/>
                <w:sz w:val="24"/>
              </w:rPr>
              <w:t>很</w:t>
            </w:r>
            <w:r w:rsidR="00993EE1" w:rsidRPr="00512E4F">
              <w:rPr>
                <w:rFonts w:hint="eastAsia"/>
                <w:sz w:val="24"/>
              </w:rPr>
              <w:t>强的技术优势和优质大客户资源优势。</w:t>
            </w:r>
          </w:p>
          <w:p w:rsidR="00F509B2" w:rsidRDefault="00F509B2" w:rsidP="0067589E">
            <w:pPr>
              <w:spacing w:beforeLines="50" w:line="360" w:lineRule="auto"/>
              <w:rPr>
                <w:b/>
                <w:bCs/>
                <w:iCs/>
                <w:color w:val="000000"/>
                <w:sz w:val="24"/>
              </w:rPr>
            </w:pPr>
            <w:r w:rsidRPr="00F509B2">
              <w:rPr>
                <w:rFonts w:hint="eastAsia"/>
                <w:b/>
                <w:bCs/>
                <w:iCs/>
                <w:color w:val="000000"/>
                <w:sz w:val="24"/>
              </w:rPr>
              <w:t>2</w:t>
            </w:r>
            <w:r w:rsidRPr="00F509B2">
              <w:rPr>
                <w:rFonts w:hint="eastAsia"/>
                <w:b/>
                <w:bCs/>
                <w:iCs/>
                <w:color w:val="000000"/>
                <w:sz w:val="24"/>
              </w:rPr>
              <w:t>、</w:t>
            </w:r>
            <w:r w:rsidR="001244DB">
              <w:rPr>
                <w:rFonts w:hint="eastAsia"/>
                <w:b/>
                <w:bCs/>
                <w:iCs/>
                <w:color w:val="000000"/>
                <w:sz w:val="24"/>
              </w:rPr>
              <w:t>请谈谈</w:t>
            </w:r>
            <w:r w:rsidRPr="00F509B2">
              <w:rPr>
                <w:rFonts w:hint="eastAsia"/>
                <w:b/>
                <w:bCs/>
                <w:iCs/>
                <w:color w:val="000000"/>
                <w:sz w:val="24"/>
              </w:rPr>
              <w:t>公司未来的</w:t>
            </w:r>
            <w:r w:rsidR="001244DB">
              <w:rPr>
                <w:rFonts w:hint="eastAsia"/>
                <w:b/>
                <w:bCs/>
                <w:iCs/>
                <w:color w:val="000000"/>
                <w:sz w:val="24"/>
              </w:rPr>
              <w:t>业务</w:t>
            </w:r>
            <w:r w:rsidRPr="00F509B2">
              <w:rPr>
                <w:rFonts w:hint="eastAsia"/>
                <w:b/>
                <w:bCs/>
                <w:iCs/>
                <w:color w:val="000000"/>
                <w:sz w:val="24"/>
              </w:rPr>
              <w:t>发展方向？</w:t>
            </w:r>
          </w:p>
          <w:p w:rsidR="00E3666C" w:rsidRDefault="00F509B2" w:rsidP="00CD7EF8">
            <w:pPr>
              <w:spacing w:line="360" w:lineRule="auto"/>
              <w:rPr>
                <w:rFonts w:hAnsi="宋体"/>
                <w:bCs/>
                <w:iCs/>
                <w:color w:val="000000"/>
                <w:sz w:val="24"/>
              </w:rPr>
            </w:pPr>
            <w:r>
              <w:rPr>
                <w:rFonts w:hAnsi="宋体" w:hint="eastAsia"/>
                <w:bCs/>
                <w:iCs/>
                <w:color w:val="000000"/>
                <w:sz w:val="24"/>
              </w:rPr>
              <w:t>答：公司将</w:t>
            </w:r>
            <w:r w:rsidR="000343F7">
              <w:rPr>
                <w:rFonts w:hAnsi="宋体" w:hint="eastAsia"/>
                <w:bCs/>
                <w:iCs/>
                <w:color w:val="000000"/>
                <w:sz w:val="24"/>
              </w:rPr>
              <w:t>深耕现有防静电超净技术产品主业，帮助用户提升</w:t>
            </w:r>
            <w:r w:rsidR="000343F7" w:rsidRPr="00512E4F">
              <w:rPr>
                <w:rFonts w:hint="eastAsia"/>
                <w:sz w:val="24"/>
              </w:rPr>
              <w:lastRenderedPageBreak/>
              <w:t>产品使用价值，</w:t>
            </w:r>
            <w:r w:rsidR="001244DB" w:rsidRPr="00512E4F">
              <w:rPr>
                <w:rFonts w:hint="eastAsia"/>
                <w:sz w:val="24"/>
              </w:rPr>
              <w:t>横向整合具有互补性、协同性的优势企业，丰富并发展现有产业规模。未来也将关注新兴技术领域，寻求合作机会，挖掘新的业务增长点。</w:t>
            </w:r>
          </w:p>
          <w:p w:rsidR="002A61A6" w:rsidRPr="00C652A7" w:rsidRDefault="000343F7" w:rsidP="0067589E">
            <w:pPr>
              <w:spacing w:beforeLines="50" w:line="360" w:lineRule="auto"/>
              <w:rPr>
                <w:b/>
                <w:bCs/>
                <w:iCs/>
                <w:color w:val="000000"/>
                <w:sz w:val="24"/>
              </w:rPr>
            </w:pPr>
            <w:r>
              <w:rPr>
                <w:rFonts w:hint="eastAsia"/>
                <w:b/>
                <w:bCs/>
                <w:iCs/>
                <w:color w:val="000000"/>
                <w:sz w:val="24"/>
              </w:rPr>
              <w:t>3</w:t>
            </w:r>
            <w:r w:rsidR="00FB4CED" w:rsidRPr="00FF75E8">
              <w:rPr>
                <w:b/>
                <w:bCs/>
                <w:iCs/>
                <w:color w:val="000000"/>
                <w:sz w:val="24"/>
              </w:rPr>
              <w:t>、</w:t>
            </w:r>
            <w:r>
              <w:rPr>
                <w:rFonts w:hint="eastAsia"/>
                <w:b/>
                <w:bCs/>
                <w:iCs/>
                <w:color w:val="000000"/>
                <w:sz w:val="24"/>
              </w:rPr>
              <w:t>目前，背光源市场</w:t>
            </w:r>
            <w:r w:rsidR="005A20BD">
              <w:rPr>
                <w:rFonts w:hint="eastAsia"/>
                <w:b/>
                <w:bCs/>
                <w:iCs/>
                <w:color w:val="000000"/>
                <w:sz w:val="24"/>
              </w:rPr>
              <w:t>竞争</w:t>
            </w:r>
            <w:r>
              <w:rPr>
                <w:rFonts w:hint="eastAsia"/>
                <w:b/>
                <w:bCs/>
                <w:iCs/>
                <w:color w:val="000000"/>
                <w:sz w:val="24"/>
              </w:rPr>
              <w:t>比较</w:t>
            </w:r>
            <w:r w:rsidR="005A20BD">
              <w:rPr>
                <w:rFonts w:hint="eastAsia"/>
                <w:b/>
                <w:bCs/>
                <w:iCs/>
                <w:color w:val="000000"/>
                <w:sz w:val="24"/>
              </w:rPr>
              <w:t>激烈</w:t>
            </w:r>
            <w:r>
              <w:rPr>
                <w:rFonts w:hint="eastAsia"/>
                <w:b/>
                <w:bCs/>
                <w:iCs/>
                <w:color w:val="000000"/>
                <w:sz w:val="24"/>
              </w:rPr>
              <w:t>，</w:t>
            </w:r>
            <w:r w:rsidR="002A61A6" w:rsidRPr="00FF75E8">
              <w:rPr>
                <w:b/>
                <w:bCs/>
                <w:iCs/>
                <w:color w:val="000000"/>
                <w:sz w:val="24"/>
              </w:rPr>
              <w:t>公司</w:t>
            </w:r>
            <w:r w:rsidR="001D0FFA" w:rsidRPr="00FF75E8">
              <w:rPr>
                <w:rFonts w:hint="eastAsia"/>
                <w:b/>
                <w:bCs/>
                <w:iCs/>
                <w:color w:val="000000"/>
                <w:sz w:val="24"/>
              </w:rPr>
              <w:t>为什么考虑</w:t>
            </w:r>
            <w:r w:rsidR="0056449F" w:rsidRPr="00FF75E8">
              <w:rPr>
                <w:b/>
                <w:bCs/>
                <w:iCs/>
                <w:color w:val="000000"/>
                <w:sz w:val="24"/>
              </w:rPr>
              <w:t>投资新建</w:t>
            </w:r>
            <w:r w:rsidR="002A61A6" w:rsidRPr="00FF75E8">
              <w:rPr>
                <w:b/>
                <w:bCs/>
                <w:iCs/>
                <w:color w:val="000000"/>
                <w:sz w:val="24"/>
              </w:rPr>
              <w:t>背光源项目？</w:t>
            </w:r>
          </w:p>
          <w:p w:rsidR="001E7EF2" w:rsidRPr="0091239E" w:rsidRDefault="002A61A6" w:rsidP="00CD7EF8">
            <w:pPr>
              <w:pStyle w:val="Default"/>
              <w:spacing w:line="360" w:lineRule="auto"/>
              <w:rPr>
                <w:rFonts w:ascii="Times New Roman" w:hAnsi="宋体" w:cs="Times New Roman"/>
                <w:bCs/>
                <w:iCs/>
              </w:rPr>
            </w:pPr>
            <w:r w:rsidRPr="00A5755C">
              <w:rPr>
                <w:rFonts w:ascii="Times New Roman" w:hAnsi="宋体" w:cs="Times New Roman"/>
                <w:bCs/>
                <w:iCs/>
              </w:rPr>
              <w:t>答：</w:t>
            </w:r>
            <w:r w:rsidR="005A20BD">
              <w:rPr>
                <w:rFonts w:ascii="Times New Roman" w:hAnsi="宋体" w:cs="Times New Roman" w:hint="eastAsia"/>
                <w:bCs/>
                <w:iCs/>
              </w:rPr>
              <w:t>目前国内背光源竞争比较激烈的是低端产品市场</w:t>
            </w:r>
            <w:r w:rsidR="001E7EF2">
              <w:rPr>
                <w:rFonts w:ascii="Times New Roman" w:hAnsi="Times New Roman" w:cs="Times New Roman" w:hint="eastAsia"/>
                <w:color w:val="auto"/>
              </w:rPr>
              <w:t>，</w:t>
            </w:r>
            <w:r w:rsidR="005A20BD">
              <w:rPr>
                <w:rFonts w:ascii="Times New Roman" w:hAnsi="宋体" w:cs="Times New Roman" w:hint="eastAsia"/>
                <w:bCs/>
                <w:iCs/>
              </w:rPr>
              <w:t>而公司此次投资新建的背光源产品主要定位于中高端市场</w:t>
            </w:r>
            <w:r w:rsidR="0038354E">
              <w:rPr>
                <w:rFonts w:ascii="Times New Roman" w:hAnsi="宋体" w:cs="Times New Roman" w:hint="eastAsia"/>
                <w:bCs/>
                <w:iCs/>
              </w:rPr>
              <w:t>。</w:t>
            </w:r>
            <w:r w:rsidR="0038354E">
              <w:rPr>
                <w:rFonts w:ascii="Times New Roman" w:hAnsi="Times New Roman" w:cs="Times New Roman"/>
                <w:color w:val="auto"/>
              </w:rPr>
              <w:t>随着大屏幕超薄手机的普遍使用</w:t>
            </w:r>
            <w:r w:rsidR="0038354E">
              <w:rPr>
                <w:rFonts w:ascii="Times New Roman" w:hAnsi="Times New Roman" w:cs="Times New Roman" w:hint="eastAsia"/>
                <w:color w:val="auto"/>
              </w:rPr>
              <w:t>、</w:t>
            </w:r>
            <w:r w:rsidR="0038354E" w:rsidRPr="00A5755C">
              <w:rPr>
                <w:rFonts w:ascii="Times New Roman" w:hAnsi="Times New Roman" w:cs="Times New Roman"/>
                <w:color w:val="auto"/>
              </w:rPr>
              <w:t>用户对节能要求的</w:t>
            </w:r>
            <w:r w:rsidR="0038354E">
              <w:rPr>
                <w:rFonts w:ascii="Times New Roman" w:hAnsi="Times New Roman" w:cs="Times New Roman"/>
                <w:color w:val="auto"/>
              </w:rPr>
              <w:t>提高</w:t>
            </w:r>
            <w:r w:rsidR="0038354E">
              <w:rPr>
                <w:rFonts w:ascii="Times New Roman" w:hAnsi="Times New Roman" w:cs="Times New Roman" w:hint="eastAsia"/>
                <w:color w:val="auto"/>
              </w:rPr>
              <w:t>以及手机运行速度的提升，对手机</w:t>
            </w:r>
            <w:r w:rsidR="0038354E" w:rsidRPr="00A5755C">
              <w:rPr>
                <w:rFonts w:ascii="Times New Roman" w:hAnsi="Times New Roman" w:cs="Times New Roman"/>
                <w:color w:val="auto"/>
              </w:rPr>
              <w:t>背光源</w:t>
            </w:r>
            <w:r w:rsidR="0038354E">
              <w:rPr>
                <w:rFonts w:ascii="Times New Roman" w:hAnsi="Times New Roman" w:cs="Times New Roman" w:hint="eastAsia"/>
                <w:color w:val="auto"/>
              </w:rPr>
              <w:t>的</w:t>
            </w:r>
            <w:r w:rsidR="0091239E">
              <w:rPr>
                <w:rFonts w:ascii="Times New Roman" w:hAnsi="Times New Roman" w:cs="Times New Roman" w:hint="eastAsia"/>
                <w:color w:val="auto"/>
              </w:rPr>
              <w:t>技术</w:t>
            </w:r>
            <w:r w:rsidR="0038354E">
              <w:rPr>
                <w:rFonts w:ascii="Times New Roman" w:hAnsi="Times New Roman" w:cs="Times New Roman" w:hint="eastAsia"/>
                <w:color w:val="auto"/>
              </w:rPr>
              <w:t>要求也越来越高。</w:t>
            </w:r>
            <w:r w:rsidR="001E7EF2">
              <w:rPr>
                <w:rFonts w:ascii="Times New Roman" w:hAnsi="Times New Roman" w:cs="Times New Roman" w:hint="eastAsia"/>
                <w:color w:val="auto"/>
              </w:rPr>
              <w:t>公司</w:t>
            </w:r>
            <w:r w:rsidR="0091239E">
              <w:rPr>
                <w:rFonts w:ascii="Times New Roman" w:hAnsi="Times New Roman" w:cs="Times New Roman" w:hint="eastAsia"/>
                <w:color w:val="auto"/>
              </w:rPr>
              <w:t>正是</w:t>
            </w:r>
            <w:r w:rsidR="001E7EF2">
              <w:rPr>
                <w:rFonts w:ascii="Times New Roman" w:hAnsi="Times New Roman" w:cs="Times New Roman" w:hint="eastAsia"/>
                <w:color w:val="auto"/>
              </w:rPr>
              <w:t>在此背景下决定投资新建高亮超薄背光源</w:t>
            </w:r>
            <w:r w:rsidR="0091239E">
              <w:rPr>
                <w:rFonts w:ascii="Times New Roman" w:hAnsi="Times New Roman" w:cs="Times New Roman" w:hint="eastAsia"/>
                <w:color w:val="auto"/>
              </w:rPr>
              <w:t>项目</w:t>
            </w:r>
            <w:r w:rsidR="001E7EF2">
              <w:rPr>
                <w:rFonts w:ascii="Times New Roman" w:hAnsi="Times New Roman" w:cs="Times New Roman" w:hint="eastAsia"/>
                <w:color w:val="auto"/>
              </w:rPr>
              <w:t>。</w:t>
            </w:r>
          </w:p>
          <w:p w:rsidR="001E7EF2" w:rsidRPr="002A4CD9" w:rsidRDefault="001E7EF2" w:rsidP="001E7EF2">
            <w:pPr>
              <w:pStyle w:val="Default"/>
              <w:spacing w:line="360" w:lineRule="auto"/>
              <w:rPr>
                <w:rFonts w:ascii="Times New Roman" w:hAnsi="Times New Roman" w:cs="Times New Roman"/>
                <w:color w:val="auto"/>
              </w:rPr>
            </w:pPr>
            <w:r w:rsidRPr="002A4CD9">
              <w:rPr>
                <w:rFonts w:ascii="Times New Roman" w:hAnsi="Times New Roman" w:cs="Times New Roman"/>
                <w:bCs/>
                <w:iCs/>
              </w:rPr>
              <w:t>（</w:t>
            </w:r>
            <w:r w:rsidRPr="002A4CD9">
              <w:rPr>
                <w:rFonts w:ascii="Times New Roman" w:hAnsi="Times New Roman" w:cs="Times New Roman"/>
                <w:bCs/>
                <w:iCs/>
              </w:rPr>
              <w:t>1</w:t>
            </w:r>
            <w:r w:rsidRPr="002A4CD9">
              <w:rPr>
                <w:rFonts w:ascii="Times New Roman" w:hAnsi="Times New Roman" w:cs="Times New Roman"/>
                <w:bCs/>
                <w:iCs/>
              </w:rPr>
              <w:t>）</w:t>
            </w:r>
            <w:r w:rsidRPr="002A4CD9">
              <w:rPr>
                <w:rFonts w:ascii="Times New Roman" w:hAnsi="Arial" w:cs="Times New Roman"/>
                <w:szCs w:val="21"/>
              </w:rPr>
              <w:t>公司对该项目进行了充分调研，准备比较充分；</w:t>
            </w:r>
            <w:r w:rsidRPr="002A4CD9">
              <w:rPr>
                <w:rFonts w:ascii="Times New Roman" w:hAnsi="Times New Roman" w:cs="Times New Roman"/>
                <w:color w:val="auto"/>
              </w:rPr>
              <w:t>背光源产品市场定位合理，</w:t>
            </w:r>
            <w:r>
              <w:rPr>
                <w:rFonts w:ascii="Times New Roman" w:hAnsi="Times New Roman" w:cs="Times New Roman" w:hint="eastAsia"/>
                <w:color w:val="auto"/>
              </w:rPr>
              <w:t>产品工艺设计先进。</w:t>
            </w:r>
          </w:p>
          <w:p w:rsidR="001E7EF2" w:rsidRPr="002A4CD9" w:rsidRDefault="001E7EF2" w:rsidP="001E7EF2">
            <w:pPr>
              <w:pStyle w:val="Default"/>
              <w:spacing w:line="360" w:lineRule="auto"/>
              <w:rPr>
                <w:rFonts w:ascii="Times New Roman" w:hAnsi="Times New Roman" w:cs="Times New Roman"/>
              </w:rPr>
            </w:pPr>
            <w:r w:rsidRPr="002A4CD9">
              <w:rPr>
                <w:rFonts w:ascii="Times New Roman" w:hAnsi="Times New Roman" w:cs="Times New Roman"/>
                <w:color w:val="auto"/>
              </w:rPr>
              <w:t>（</w:t>
            </w:r>
            <w:r w:rsidRPr="002A4CD9">
              <w:rPr>
                <w:rFonts w:ascii="Times New Roman" w:hAnsi="Times New Roman" w:cs="Times New Roman"/>
                <w:color w:val="auto"/>
              </w:rPr>
              <w:t>2</w:t>
            </w:r>
            <w:r w:rsidRPr="002A4CD9">
              <w:rPr>
                <w:rFonts w:ascii="Times New Roman" w:hAnsi="Times New Roman" w:cs="Times New Roman"/>
                <w:color w:val="auto"/>
              </w:rPr>
              <w:t>）</w:t>
            </w:r>
            <w:r w:rsidRPr="002A4CD9">
              <w:rPr>
                <w:rFonts w:ascii="Times New Roman" w:hAnsi="Times New Roman" w:cs="Times New Roman"/>
              </w:rPr>
              <w:t>公司组建了</w:t>
            </w:r>
            <w:r w:rsidR="00DC3684">
              <w:rPr>
                <w:rFonts w:ascii="Times New Roman" w:hAnsi="Times New Roman" w:cs="Times New Roman" w:hint="eastAsia"/>
              </w:rPr>
              <w:t>很强</w:t>
            </w:r>
            <w:r w:rsidRPr="002A4CD9">
              <w:rPr>
                <w:rFonts w:ascii="Times New Roman" w:hAnsi="Times New Roman" w:cs="Times New Roman"/>
              </w:rPr>
              <w:t>的高端背光源项目团队，团队成员均长期服务于业内一线背光源企业，具有优秀的设计及管理经验。</w:t>
            </w:r>
          </w:p>
          <w:p w:rsidR="001E7EF2" w:rsidRPr="002A4CD9" w:rsidRDefault="001E7EF2" w:rsidP="001E7EF2">
            <w:pPr>
              <w:pStyle w:val="Default"/>
              <w:spacing w:line="360" w:lineRule="auto"/>
              <w:rPr>
                <w:rFonts w:ascii="Times New Roman" w:hAnsi="Times New Roman" w:cs="Times New Roman"/>
                <w:bCs/>
                <w:iCs/>
              </w:rPr>
            </w:pPr>
            <w:r w:rsidRPr="002A4CD9">
              <w:rPr>
                <w:rFonts w:ascii="Times New Roman" w:hAnsi="Times New Roman" w:cs="Times New Roman"/>
              </w:rPr>
              <w:t>（</w:t>
            </w:r>
            <w:r w:rsidRPr="002A4CD9">
              <w:rPr>
                <w:rFonts w:ascii="Times New Roman" w:hAnsi="Times New Roman" w:cs="Times New Roman"/>
              </w:rPr>
              <w:t>3</w:t>
            </w:r>
            <w:r w:rsidRPr="002A4CD9">
              <w:rPr>
                <w:rFonts w:ascii="Times New Roman" w:hAnsi="Times New Roman" w:cs="Times New Roman"/>
              </w:rPr>
              <w:t>）</w:t>
            </w:r>
            <w:r>
              <w:rPr>
                <w:rFonts w:ascii="Times New Roman" w:hAnsi="Times New Roman" w:cs="Times New Roman" w:hint="eastAsia"/>
              </w:rPr>
              <w:t>公司</w:t>
            </w:r>
            <w:r w:rsidRPr="002A4CD9">
              <w:rPr>
                <w:rFonts w:ascii="Times New Roman" w:hAnsi="Times New Roman" w:cs="Times New Roman"/>
              </w:rPr>
              <w:t>引进</w:t>
            </w:r>
            <w:r>
              <w:rPr>
                <w:rFonts w:ascii="Times New Roman" w:hAnsi="Times New Roman" w:cs="Times New Roman" w:hint="eastAsia"/>
              </w:rPr>
              <w:t>业内</w:t>
            </w:r>
            <w:r w:rsidRPr="002A4CD9">
              <w:rPr>
                <w:rFonts w:ascii="Times New Roman" w:hAnsi="Times New Roman" w:cs="Times New Roman"/>
              </w:rPr>
              <w:t>最先进的生产设备和测试设备</w:t>
            </w:r>
            <w:r>
              <w:rPr>
                <w:rFonts w:ascii="Times New Roman" w:hAnsi="Times New Roman" w:cs="Times New Roman" w:hint="eastAsia"/>
              </w:rPr>
              <w:t>，有效保证产品加工技术和高品质要求。</w:t>
            </w:r>
          </w:p>
          <w:p w:rsidR="001E7EF2" w:rsidRPr="002A4CD9" w:rsidRDefault="001E7EF2" w:rsidP="001E7EF2">
            <w:pPr>
              <w:pStyle w:val="Default"/>
              <w:spacing w:line="360" w:lineRule="auto"/>
              <w:rPr>
                <w:rFonts w:ascii="Times New Roman" w:hAnsi="Times New Roman" w:cs="Times New Roman"/>
                <w:color w:val="auto"/>
              </w:rPr>
            </w:pPr>
            <w:r w:rsidRPr="002A4CD9">
              <w:rPr>
                <w:rFonts w:ascii="Times New Roman" w:hAnsi="Times New Roman" w:cs="Times New Roman"/>
                <w:color w:val="auto"/>
              </w:rPr>
              <w:t>（</w:t>
            </w:r>
            <w:r w:rsidRPr="002A4CD9">
              <w:rPr>
                <w:rFonts w:ascii="Times New Roman" w:hAnsi="Times New Roman" w:cs="Times New Roman"/>
                <w:color w:val="auto"/>
              </w:rPr>
              <w:t>4</w:t>
            </w:r>
            <w:r w:rsidRPr="002A4CD9">
              <w:rPr>
                <w:rFonts w:ascii="Times New Roman" w:hAnsi="Times New Roman" w:cs="Times New Roman"/>
                <w:color w:val="auto"/>
              </w:rPr>
              <w:t>）</w:t>
            </w:r>
            <w:r w:rsidR="0091239E">
              <w:rPr>
                <w:rFonts w:ascii="Times New Roman" w:hAnsi="Times New Roman" w:cs="Times New Roman" w:hint="eastAsia"/>
                <w:color w:val="auto"/>
              </w:rPr>
              <w:t>随着</w:t>
            </w:r>
            <w:r w:rsidRPr="002A4CD9">
              <w:rPr>
                <w:rFonts w:ascii="Times New Roman" w:hAnsi="Times New Roman" w:cs="Times New Roman"/>
                <w:color w:val="auto"/>
              </w:rPr>
              <w:t>背光源</w:t>
            </w:r>
            <w:r w:rsidR="0091239E">
              <w:rPr>
                <w:rFonts w:ascii="Times New Roman" w:hAnsi="Times New Roman" w:cs="Times New Roman" w:hint="eastAsia"/>
                <w:color w:val="auto"/>
              </w:rPr>
              <w:t>技术要求的提高，对产品生成过程中的</w:t>
            </w:r>
            <w:r w:rsidRPr="002A4CD9">
              <w:rPr>
                <w:rFonts w:ascii="Times New Roman" w:hAnsi="Times New Roman" w:cs="Times New Roman"/>
                <w:color w:val="auto"/>
              </w:rPr>
              <w:t>静电与</w:t>
            </w:r>
            <w:proofErr w:type="gramStart"/>
            <w:r w:rsidRPr="002A4CD9">
              <w:rPr>
                <w:rFonts w:ascii="Times New Roman" w:hAnsi="Times New Roman" w:cs="Times New Roman"/>
                <w:color w:val="auto"/>
              </w:rPr>
              <w:t>微污染</w:t>
            </w:r>
            <w:proofErr w:type="gramEnd"/>
            <w:r w:rsidRPr="002A4CD9">
              <w:rPr>
                <w:rFonts w:ascii="Times New Roman" w:hAnsi="Times New Roman" w:cs="Times New Roman"/>
                <w:color w:val="auto"/>
              </w:rPr>
              <w:t>防控技术</w:t>
            </w:r>
            <w:r w:rsidR="0091239E">
              <w:rPr>
                <w:rFonts w:ascii="Times New Roman" w:hAnsi="Times New Roman" w:cs="Times New Roman" w:hint="eastAsia"/>
                <w:color w:val="auto"/>
              </w:rPr>
              <w:t>要求也更加严格</w:t>
            </w:r>
            <w:r w:rsidRPr="002A4CD9">
              <w:rPr>
                <w:rFonts w:ascii="Times New Roman" w:hAnsi="Times New Roman" w:cs="Times New Roman"/>
                <w:color w:val="auto"/>
              </w:rPr>
              <w:t>，公司拥有</w:t>
            </w:r>
            <w:r w:rsidR="0091239E">
              <w:rPr>
                <w:rFonts w:ascii="Times New Roman" w:hAnsi="Times New Roman" w:cs="Times New Roman" w:hint="eastAsia"/>
                <w:color w:val="auto"/>
              </w:rPr>
              <w:t>其他</w:t>
            </w:r>
            <w:r w:rsidRPr="002A4CD9">
              <w:rPr>
                <w:rFonts w:ascii="Times New Roman" w:hAnsi="Times New Roman" w:cs="Times New Roman"/>
                <w:color w:val="auto"/>
              </w:rPr>
              <w:t>背光源</w:t>
            </w:r>
            <w:r w:rsidR="0091239E">
              <w:rPr>
                <w:rFonts w:ascii="Times New Roman" w:hAnsi="Times New Roman" w:cs="Times New Roman" w:hint="eastAsia"/>
                <w:color w:val="auto"/>
              </w:rPr>
              <w:t>生产企业无可比拟的</w:t>
            </w:r>
            <w:r w:rsidRPr="002A4CD9">
              <w:rPr>
                <w:rFonts w:ascii="Times New Roman" w:hAnsi="Times New Roman" w:cs="Times New Roman"/>
                <w:color w:val="auto"/>
              </w:rPr>
              <w:t>防静电超净技术保障优势。</w:t>
            </w:r>
          </w:p>
          <w:p w:rsidR="005A20BD" w:rsidRDefault="001E7EF2" w:rsidP="001E7EF2">
            <w:pPr>
              <w:pStyle w:val="Default"/>
              <w:spacing w:line="360" w:lineRule="auto"/>
              <w:rPr>
                <w:rFonts w:ascii="Times New Roman" w:hAnsi="Times New Roman" w:cs="Times New Roman"/>
                <w:color w:val="auto"/>
              </w:rPr>
            </w:pPr>
            <w:r w:rsidRPr="002A4CD9">
              <w:rPr>
                <w:rFonts w:ascii="Times New Roman" w:hAnsi="Times New Roman" w:cs="Times New Roman"/>
                <w:color w:val="auto"/>
              </w:rPr>
              <w:t>（</w:t>
            </w:r>
            <w:r w:rsidRPr="002A4CD9">
              <w:rPr>
                <w:rFonts w:ascii="Times New Roman" w:hAnsi="Times New Roman" w:cs="Times New Roman"/>
                <w:color w:val="auto"/>
              </w:rPr>
              <w:t>5</w:t>
            </w:r>
            <w:r w:rsidRPr="002A4CD9">
              <w:rPr>
                <w:rFonts w:ascii="Times New Roman" w:hAnsi="Times New Roman" w:cs="Times New Roman"/>
                <w:color w:val="auto"/>
              </w:rPr>
              <w:t>）</w:t>
            </w:r>
            <w:r>
              <w:rPr>
                <w:rFonts w:ascii="Times New Roman" w:hAnsi="Times New Roman" w:cs="Times New Roman"/>
              </w:rPr>
              <w:t>公司</w:t>
            </w:r>
            <w:r w:rsidR="00DC3684">
              <w:rPr>
                <w:rFonts w:ascii="Times New Roman" w:hAnsi="Times New Roman" w:cs="Times New Roman" w:hint="eastAsia"/>
              </w:rPr>
              <w:t>18</w:t>
            </w:r>
            <w:r w:rsidR="00DC3684">
              <w:rPr>
                <w:rFonts w:ascii="Times New Roman" w:hAnsi="Times New Roman" w:cs="Times New Roman" w:hint="eastAsia"/>
              </w:rPr>
              <w:t>年来所积累的</w:t>
            </w:r>
            <w:r w:rsidRPr="002A4CD9">
              <w:rPr>
                <w:rFonts w:ascii="Times New Roman" w:hAnsi="Times New Roman" w:cs="Times New Roman"/>
              </w:rPr>
              <w:t>优质客户</w:t>
            </w:r>
            <w:r w:rsidR="0091239E">
              <w:rPr>
                <w:rFonts w:ascii="Times New Roman" w:hAnsi="Times New Roman" w:cs="Times New Roman" w:hint="eastAsia"/>
              </w:rPr>
              <w:t>资源</w:t>
            </w:r>
            <w:r>
              <w:rPr>
                <w:rFonts w:ascii="Times New Roman" w:hAnsi="Times New Roman" w:cs="Times New Roman"/>
              </w:rPr>
              <w:t>为背光源</w:t>
            </w:r>
            <w:r w:rsidRPr="002A4CD9">
              <w:rPr>
                <w:rFonts w:ascii="Times New Roman" w:hAnsi="Times New Roman" w:cs="Times New Roman"/>
              </w:rPr>
              <w:t>的市场推广建立了</w:t>
            </w:r>
            <w:r w:rsidR="0091239E">
              <w:rPr>
                <w:rFonts w:ascii="Times New Roman" w:hAnsi="Times New Roman" w:cs="Times New Roman" w:hint="eastAsia"/>
              </w:rPr>
              <w:t>广泛</w:t>
            </w:r>
            <w:r w:rsidRPr="002A4CD9">
              <w:rPr>
                <w:rFonts w:ascii="Times New Roman" w:hAnsi="Times New Roman" w:cs="Times New Roman"/>
              </w:rPr>
              <w:t>的客户基础。</w:t>
            </w:r>
            <w:r w:rsidR="00DC3684">
              <w:rPr>
                <w:rFonts w:ascii="Times New Roman" w:hAnsi="Times New Roman" w:cs="Times New Roman"/>
                <w:color w:val="auto"/>
              </w:rPr>
              <w:t>公司已</w:t>
            </w:r>
            <w:r w:rsidR="00DC3684">
              <w:rPr>
                <w:rFonts w:ascii="Times New Roman" w:hAnsi="Times New Roman" w:cs="Times New Roman" w:hint="eastAsia"/>
                <w:color w:val="auto"/>
              </w:rPr>
              <w:t>经</w:t>
            </w:r>
            <w:r w:rsidRPr="002A4CD9">
              <w:rPr>
                <w:rFonts w:ascii="Times New Roman" w:hAnsi="Times New Roman" w:cs="Times New Roman"/>
                <w:color w:val="auto"/>
              </w:rPr>
              <w:t>与众多知名液晶显示及手机通讯领域企业建立了长期稳定的合作关系，现有客户对高端背光源存在较大需求。</w:t>
            </w:r>
            <w:r w:rsidR="0038354E">
              <w:rPr>
                <w:rFonts w:ascii="Times New Roman" w:hAnsi="Times New Roman" w:cs="Times New Roman" w:hint="eastAsia"/>
                <w:color w:val="auto"/>
              </w:rPr>
              <w:t xml:space="preserve"> </w:t>
            </w:r>
          </w:p>
          <w:p w:rsidR="002A61A6" w:rsidRPr="00C652A7" w:rsidRDefault="002A61A6" w:rsidP="0067589E">
            <w:pPr>
              <w:spacing w:beforeLines="50" w:line="360" w:lineRule="auto"/>
              <w:rPr>
                <w:b/>
                <w:bCs/>
                <w:iCs/>
                <w:color w:val="000000"/>
                <w:sz w:val="24"/>
              </w:rPr>
            </w:pPr>
            <w:r w:rsidRPr="00C652A7">
              <w:rPr>
                <w:b/>
                <w:bCs/>
                <w:iCs/>
                <w:color w:val="000000"/>
                <w:sz w:val="24"/>
              </w:rPr>
              <w:t>4</w:t>
            </w:r>
            <w:r w:rsidR="00FB4CED" w:rsidRPr="00FF75E8">
              <w:rPr>
                <w:b/>
                <w:bCs/>
                <w:iCs/>
                <w:color w:val="000000"/>
                <w:sz w:val="24"/>
              </w:rPr>
              <w:t>、</w:t>
            </w:r>
            <w:r w:rsidR="00E66BFB" w:rsidRPr="00FF75E8">
              <w:rPr>
                <w:rFonts w:hint="eastAsia"/>
                <w:b/>
                <w:bCs/>
                <w:iCs/>
                <w:color w:val="000000"/>
                <w:sz w:val="24"/>
              </w:rPr>
              <w:t>请问</w:t>
            </w:r>
            <w:r w:rsidR="00FF7E51">
              <w:rPr>
                <w:rFonts w:hint="eastAsia"/>
                <w:b/>
                <w:bCs/>
                <w:iCs/>
                <w:color w:val="000000"/>
                <w:sz w:val="24"/>
              </w:rPr>
              <w:t>公司并购</w:t>
            </w:r>
            <w:r w:rsidR="00FE50E2" w:rsidRPr="00FF75E8">
              <w:rPr>
                <w:rFonts w:hint="eastAsia"/>
                <w:b/>
                <w:bCs/>
                <w:iCs/>
                <w:color w:val="000000"/>
                <w:sz w:val="24"/>
              </w:rPr>
              <w:t>无锡</w:t>
            </w:r>
            <w:proofErr w:type="gramStart"/>
            <w:r w:rsidRPr="00FF75E8">
              <w:rPr>
                <w:b/>
                <w:bCs/>
                <w:iCs/>
                <w:color w:val="000000"/>
                <w:sz w:val="24"/>
              </w:rPr>
              <w:t>宇寿医疗</w:t>
            </w:r>
            <w:proofErr w:type="gramEnd"/>
            <w:r w:rsidR="00FF7E51">
              <w:rPr>
                <w:rFonts w:hint="eastAsia"/>
                <w:b/>
                <w:bCs/>
                <w:iCs/>
                <w:color w:val="000000"/>
                <w:sz w:val="24"/>
              </w:rPr>
              <w:t>目前进展如何？</w:t>
            </w:r>
            <w:r w:rsidR="00FF7E51">
              <w:rPr>
                <w:rFonts w:hint="eastAsia"/>
                <w:b/>
                <w:bCs/>
                <w:iCs/>
                <w:color w:val="000000"/>
                <w:sz w:val="24"/>
              </w:rPr>
              <w:t xml:space="preserve"> </w:t>
            </w:r>
          </w:p>
          <w:p w:rsidR="00BA0EA7" w:rsidRDefault="002A61A6" w:rsidP="005A20BD">
            <w:pPr>
              <w:spacing w:line="360" w:lineRule="auto"/>
              <w:rPr>
                <w:rFonts w:hAnsi="宋体"/>
                <w:color w:val="000000"/>
                <w:kern w:val="0"/>
                <w:sz w:val="24"/>
              </w:rPr>
            </w:pPr>
            <w:r w:rsidRPr="00C652A7">
              <w:rPr>
                <w:sz w:val="24"/>
              </w:rPr>
              <w:t>答：</w:t>
            </w:r>
            <w:r w:rsidR="00FF7E51">
              <w:rPr>
                <w:rFonts w:hint="eastAsia"/>
                <w:sz w:val="24"/>
              </w:rPr>
              <w:t>公司收购无锡</w:t>
            </w:r>
            <w:proofErr w:type="gramStart"/>
            <w:r w:rsidR="00FF7E51">
              <w:rPr>
                <w:rFonts w:hint="eastAsia"/>
                <w:sz w:val="24"/>
              </w:rPr>
              <w:t>宇寿医疗</w:t>
            </w:r>
            <w:proofErr w:type="gramEnd"/>
            <w:r w:rsidR="00FF7E51">
              <w:rPr>
                <w:rFonts w:hint="eastAsia"/>
                <w:sz w:val="24"/>
              </w:rPr>
              <w:t>已获得中国证监会的批准，</w:t>
            </w:r>
            <w:proofErr w:type="gramStart"/>
            <w:r w:rsidR="00FF7E51">
              <w:rPr>
                <w:rFonts w:hint="eastAsia"/>
                <w:sz w:val="24"/>
              </w:rPr>
              <w:t>鉴于</w:t>
            </w:r>
            <w:r w:rsidR="00A31A15">
              <w:rPr>
                <w:rFonts w:hint="eastAsia"/>
                <w:sz w:val="24"/>
              </w:rPr>
              <w:t>宇寿医疗</w:t>
            </w:r>
            <w:proofErr w:type="gramEnd"/>
            <w:r w:rsidR="00FF7E51">
              <w:rPr>
                <w:rFonts w:hint="eastAsia"/>
                <w:sz w:val="24"/>
              </w:rPr>
              <w:t>为新三板挂牌企业，需要</w:t>
            </w:r>
            <w:r w:rsidR="00FF7E51">
              <w:rPr>
                <w:rFonts w:hAnsi="宋体" w:hint="eastAsia"/>
                <w:color w:val="000000"/>
                <w:kern w:val="0"/>
                <w:sz w:val="24"/>
              </w:rPr>
              <w:t>向股</w:t>
            </w:r>
            <w:proofErr w:type="gramStart"/>
            <w:r w:rsidR="00FF7E51">
              <w:rPr>
                <w:rFonts w:hAnsi="宋体" w:hint="eastAsia"/>
                <w:color w:val="000000"/>
                <w:kern w:val="0"/>
                <w:sz w:val="24"/>
              </w:rPr>
              <w:t>转系统</w:t>
            </w:r>
            <w:proofErr w:type="gramEnd"/>
            <w:r w:rsidR="00FF7E51">
              <w:rPr>
                <w:rFonts w:hAnsi="宋体" w:hint="eastAsia"/>
                <w:color w:val="000000"/>
                <w:kern w:val="0"/>
                <w:sz w:val="24"/>
              </w:rPr>
              <w:t>申请退市，目前正在办理相关手续，公司将积极准备</w:t>
            </w:r>
            <w:r w:rsidR="00DA1982">
              <w:rPr>
                <w:rFonts w:hAnsi="宋体" w:hint="eastAsia"/>
                <w:color w:val="000000"/>
                <w:kern w:val="0"/>
                <w:sz w:val="24"/>
              </w:rPr>
              <w:t>重组实施各项工作</w:t>
            </w:r>
            <w:r w:rsidR="00FB6D1F">
              <w:rPr>
                <w:rFonts w:hAnsi="宋体" w:hint="eastAsia"/>
                <w:color w:val="000000"/>
                <w:kern w:val="0"/>
                <w:sz w:val="24"/>
              </w:rPr>
              <w:t>，</w:t>
            </w:r>
            <w:r w:rsidR="00DA1982">
              <w:rPr>
                <w:rFonts w:hAnsi="宋体" w:hint="eastAsia"/>
                <w:color w:val="000000"/>
                <w:kern w:val="0"/>
                <w:sz w:val="24"/>
              </w:rPr>
              <w:t>力争</w:t>
            </w:r>
            <w:r w:rsidR="00DA1982">
              <w:rPr>
                <w:rFonts w:hAnsi="宋体" w:hint="eastAsia"/>
                <w:color w:val="000000"/>
                <w:kern w:val="0"/>
                <w:sz w:val="24"/>
              </w:rPr>
              <w:t>2015</w:t>
            </w:r>
            <w:r w:rsidR="00DA1982">
              <w:rPr>
                <w:rFonts w:hAnsi="宋体" w:hint="eastAsia"/>
                <w:color w:val="000000"/>
                <w:kern w:val="0"/>
                <w:sz w:val="24"/>
              </w:rPr>
              <w:t>年</w:t>
            </w:r>
            <w:r w:rsidR="00FB6D1F">
              <w:rPr>
                <w:rFonts w:hAnsi="宋体" w:hint="eastAsia"/>
                <w:color w:val="000000"/>
                <w:kern w:val="0"/>
                <w:sz w:val="24"/>
              </w:rPr>
              <w:t>底前完成</w:t>
            </w:r>
            <w:r w:rsidR="00DA1982">
              <w:rPr>
                <w:rFonts w:hAnsi="宋体" w:hint="eastAsia"/>
                <w:color w:val="000000"/>
                <w:kern w:val="0"/>
                <w:sz w:val="24"/>
              </w:rPr>
              <w:t>全部工作</w:t>
            </w:r>
            <w:r w:rsidR="00FB6D1F">
              <w:rPr>
                <w:rFonts w:hAnsi="宋体" w:hint="eastAsia"/>
                <w:color w:val="000000"/>
                <w:kern w:val="0"/>
                <w:sz w:val="24"/>
              </w:rPr>
              <w:t>。</w:t>
            </w:r>
          </w:p>
          <w:p w:rsidR="00993EE1" w:rsidRPr="00DC3684" w:rsidRDefault="003541B6" w:rsidP="0067589E">
            <w:pPr>
              <w:spacing w:beforeLines="50" w:line="360" w:lineRule="auto"/>
              <w:rPr>
                <w:b/>
                <w:bCs/>
                <w:iCs/>
                <w:color w:val="000000"/>
                <w:sz w:val="24"/>
              </w:rPr>
            </w:pPr>
            <w:r>
              <w:rPr>
                <w:rFonts w:hint="eastAsia"/>
                <w:b/>
                <w:bCs/>
                <w:iCs/>
                <w:color w:val="000000"/>
                <w:sz w:val="24"/>
              </w:rPr>
              <w:lastRenderedPageBreak/>
              <w:t>5</w:t>
            </w:r>
            <w:r w:rsidR="00DC3684">
              <w:rPr>
                <w:rFonts w:hint="eastAsia"/>
                <w:b/>
                <w:bCs/>
                <w:iCs/>
                <w:color w:val="000000"/>
                <w:sz w:val="24"/>
              </w:rPr>
              <w:t>、</w:t>
            </w:r>
            <w:r w:rsidR="00993EE1" w:rsidRPr="00DC3684">
              <w:rPr>
                <w:rFonts w:hint="eastAsia"/>
                <w:b/>
                <w:bCs/>
                <w:iCs/>
                <w:color w:val="000000"/>
                <w:sz w:val="24"/>
              </w:rPr>
              <w:t>宇寿医疗并购完成后，未来三年对公司的业绩增长影响如何？</w:t>
            </w:r>
          </w:p>
          <w:p w:rsidR="0048055A" w:rsidRDefault="00993EE1" w:rsidP="005A20BD">
            <w:pPr>
              <w:spacing w:line="360" w:lineRule="auto"/>
              <w:rPr>
                <w:sz w:val="24"/>
              </w:rPr>
            </w:pPr>
            <w:r>
              <w:rPr>
                <w:rFonts w:hint="eastAsia"/>
                <w:sz w:val="24"/>
              </w:rPr>
              <w:t>答：</w:t>
            </w:r>
            <w:proofErr w:type="gramStart"/>
            <w:r w:rsidRPr="00993EE1">
              <w:rPr>
                <w:rFonts w:hint="eastAsia"/>
                <w:sz w:val="24"/>
              </w:rPr>
              <w:t>宇寿医疗</w:t>
            </w:r>
            <w:proofErr w:type="gramEnd"/>
            <w:r w:rsidRPr="00993EE1">
              <w:rPr>
                <w:rFonts w:hint="eastAsia"/>
                <w:sz w:val="24"/>
              </w:rPr>
              <w:t>是</w:t>
            </w:r>
            <w:r>
              <w:rPr>
                <w:rFonts w:hint="eastAsia"/>
                <w:sz w:val="24"/>
              </w:rPr>
              <w:t>一家</w:t>
            </w:r>
            <w:r w:rsidRPr="00993EE1">
              <w:rPr>
                <w:rFonts w:hint="eastAsia"/>
                <w:sz w:val="24"/>
              </w:rPr>
              <w:t>优秀的</w:t>
            </w:r>
            <w:r w:rsidR="0048055A">
              <w:rPr>
                <w:rFonts w:hint="eastAsia"/>
                <w:sz w:val="24"/>
              </w:rPr>
              <w:t>，</w:t>
            </w:r>
            <w:r w:rsidR="0048055A" w:rsidRPr="00CC67C8">
              <w:rPr>
                <w:sz w:val="24"/>
              </w:rPr>
              <w:t>专业从事自毁式、安全式注射器、高压注射器等医疗器械研发、生产与销售的高新技术企业。</w:t>
            </w:r>
            <w:r w:rsidR="0048055A">
              <w:rPr>
                <w:sz w:val="24"/>
              </w:rPr>
              <w:t>拥</w:t>
            </w:r>
            <w:r w:rsidRPr="00C652A7">
              <w:rPr>
                <w:sz w:val="24"/>
              </w:rPr>
              <w:t>国内外二十几项专利技术</w:t>
            </w:r>
            <w:r w:rsidR="0048055A">
              <w:rPr>
                <w:rFonts w:hint="eastAsia"/>
                <w:sz w:val="24"/>
              </w:rPr>
              <w:t>，并取得</w:t>
            </w:r>
            <w:r w:rsidR="0048055A" w:rsidRPr="00C652A7">
              <w:rPr>
                <w:sz w:val="24"/>
              </w:rPr>
              <w:t>24</w:t>
            </w:r>
            <w:r w:rsidR="0048055A" w:rsidRPr="00C652A7">
              <w:rPr>
                <w:sz w:val="24"/>
              </w:rPr>
              <w:t>项国外资质证书</w:t>
            </w:r>
            <w:r w:rsidR="0048055A">
              <w:rPr>
                <w:rFonts w:hint="eastAsia"/>
                <w:sz w:val="24"/>
              </w:rPr>
              <w:t>，</w:t>
            </w:r>
            <w:r>
              <w:rPr>
                <w:sz w:val="24"/>
              </w:rPr>
              <w:t>200</w:t>
            </w:r>
            <w:r>
              <w:rPr>
                <w:rFonts w:hint="eastAsia"/>
                <w:sz w:val="24"/>
              </w:rPr>
              <w:t>5</w:t>
            </w:r>
            <w:r w:rsidR="0048055A">
              <w:rPr>
                <w:sz w:val="24"/>
              </w:rPr>
              <w:t>年</w:t>
            </w:r>
            <w:r>
              <w:rPr>
                <w:rFonts w:hint="eastAsia"/>
                <w:sz w:val="24"/>
              </w:rPr>
              <w:t>就</w:t>
            </w:r>
            <w:r w:rsidRPr="00FB6A28">
              <w:rPr>
                <w:sz w:val="24"/>
              </w:rPr>
              <w:t>成为我国首家拥有自主知识产权并通过</w:t>
            </w:r>
            <w:r w:rsidRPr="00FB6A28">
              <w:rPr>
                <w:sz w:val="24"/>
              </w:rPr>
              <w:t>WHO</w:t>
            </w:r>
            <w:r w:rsidRPr="00FB6A28">
              <w:rPr>
                <w:sz w:val="24"/>
              </w:rPr>
              <w:t>认证的自毁式注射器生产企业，并被选为联合国儿童基金会疫苗用自毁式注</w:t>
            </w:r>
            <w:r>
              <w:rPr>
                <w:sz w:val="24"/>
              </w:rPr>
              <w:t>射器的合格生产商</w:t>
            </w:r>
            <w:r w:rsidRPr="00FB6A28">
              <w:rPr>
                <w:sz w:val="24"/>
              </w:rPr>
              <w:t>。</w:t>
            </w:r>
            <w:r w:rsidRPr="00C652A7">
              <w:rPr>
                <w:sz w:val="24"/>
              </w:rPr>
              <w:t>通过接近</w:t>
            </w:r>
            <w:r w:rsidRPr="00C652A7">
              <w:rPr>
                <w:sz w:val="24"/>
              </w:rPr>
              <w:t>20</w:t>
            </w:r>
            <w:r w:rsidRPr="00C652A7">
              <w:rPr>
                <w:sz w:val="24"/>
              </w:rPr>
              <w:t>年的稳定发展，在行业内具有一定的竞争优势，具有稳定的盈利能力</w:t>
            </w:r>
            <w:r w:rsidR="0048055A">
              <w:rPr>
                <w:rFonts w:hint="eastAsia"/>
                <w:sz w:val="24"/>
              </w:rPr>
              <w:t>。</w:t>
            </w:r>
          </w:p>
          <w:p w:rsidR="00993EE1" w:rsidRPr="0048055A" w:rsidRDefault="00993EE1" w:rsidP="005A20BD">
            <w:pPr>
              <w:spacing w:line="360" w:lineRule="auto"/>
              <w:ind w:firstLineChars="200" w:firstLine="480"/>
              <w:rPr>
                <w:sz w:val="24"/>
              </w:rPr>
            </w:pPr>
            <w:r w:rsidRPr="00993EE1">
              <w:rPr>
                <w:rFonts w:hint="eastAsia"/>
                <w:sz w:val="24"/>
              </w:rPr>
              <w:t>我们对</w:t>
            </w:r>
            <w:proofErr w:type="gramStart"/>
            <w:r w:rsidRPr="00993EE1">
              <w:rPr>
                <w:rFonts w:hint="eastAsia"/>
                <w:sz w:val="24"/>
              </w:rPr>
              <w:t>宇寿医疗</w:t>
            </w:r>
            <w:proofErr w:type="gramEnd"/>
            <w:r>
              <w:rPr>
                <w:rFonts w:hint="eastAsia"/>
                <w:sz w:val="24"/>
              </w:rPr>
              <w:t>未来</w:t>
            </w:r>
            <w:r w:rsidRPr="00993EE1">
              <w:rPr>
                <w:rFonts w:hint="eastAsia"/>
                <w:sz w:val="24"/>
              </w:rPr>
              <w:t>保持业绩持续增长抱有信心，根据</w:t>
            </w:r>
            <w:r>
              <w:rPr>
                <w:rFonts w:hint="eastAsia"/>
                <w:sz w:val="24"/>
              </w:rPr>
              <w:t>相关</w:t>
            </w:r>
            <w:r w:rsidR="0048055A">
              <w:rPr>
                <w:rFonts w:hint="eastAsia"/>
                <w:sz w:val="24"/>
              </w:rPr>
              <w:t>业绩承诺</w:t>
            </w:r>
            <w:r w:rsidRPr="00FB2F0A">
              <w:rPr>
                <w:sz w:val="24"/>
              </w:rPr>
              <w:t>，</w:t>
            </w:r>
            <w:proofErr w:type="gramStart"/>
            <w:r w:rsidRPr="00FB2F0A">
              <w:rPr>
                <w:rFonts w:hint="eastAsia"/>
                <w:sz w:val="24"/>
              </w:rPr>
              <w:t>宇寿医疗</w:t>
            </w:r>
            <w:proofErr w:type="gramEnd"/>
            <w:r w:rsidRPr="00FB2F0A">
              <w:rPr>
                <w:sz w:val="24"/>
              </w:rPr>
              <w:t>2015</w:t>
            </w:r>
            <w:r w:rsidRPr="00FB2F0A">
              <w:rPr>
                <w:sz w:val="24"/>
              </w:rPr>
              <w:t>年度、</w:t>
            </w:r>
            <w:r w:rsidRPr="00FB2F0A">
              <w:rPr>
                <w:sz w:val="24"/>
              </w:rPr>
              <w:t>2016</w:t>
            </w:r>
            <w:r w:rsidRPr="00FB2F0A">
              <w:rPr>
                <w:sz w:val="24"/>
              </w:rPr>
              <w:t>年度、</w:t>
            </w:r>
            <w:r w:rsidRPr="00FB2F0A">
              <w:rPr>
                <w:sz w:val="24"/>
              </w:rPr>
              <w:t>2017</w:t>
            </w:r>
            <w:r w:rsidRPr="00FB2F0A">
              <w:rPr>
                <w:sz w:val="24"/>
              </w:rPr>
              <w:t>年度实现</w:t>
            </w:r>
            <w:proofErr w:type="gramStart"/>
            <w:r w:rsidRPr="00FB2F0A">
              <w:rPr>
                <w:sz w:val="24"/>
              </w:rPr>
              <w:t>的</w:t>
            </w:r>
            <w:r>
              <w:rPr>
                <w:rFonts w:hint="eastAsia"/>
                <w:sz w:val="24"/>
              </w:rPr>
              <w:t>扣非后</w:t>
            </w:r>
            <w:proofErr w:type="gramEnd"/>
            <w:r w:rsidRPr="00FB2F0A">
              <w:rPr>
                <w:sz w:val="24"/>
              </w:rPr>
              <w:t>净利润分别不低于</w:t>
            </w:r>
            <w:r w:rsidRPr="00FB2F0A">
              <w:rPr>
                <w:sz w:val="24"/>
              </w:rPr>
              <w:t>2,750</w:t>
            </w:r>
            <w:r w:rsidRPr="00FB2F0A">
              <w:rPr>
                <w:sz w:val="24"/>
              </w:rPr>
              <w:t>万元、</w:t>
            </w:r>
            <w:r w:rsidRPr="00FB2F0A">
              <w:rPr>
                <w:sz w:val="24"/>
              </w:rPr>
              <w:t>3,550</w:t>
            </w:r>
            <w:r w:rsidRPr="00FB2F0A">
              <w:rPr>
                <w:sz w:val="24"/>
              </w:rPr>
              <w:t>万元、</w:t>
            </w:r>
            <w:r w:rsidRPr="00FB2F0A">
              <w:rPr>
                <w:sz w:val="24"/>
              </w:rPr>
              <w:t>4,300</w:t>
            </w:r>
            <w:r w:rsidRPr="00FB2F0A">
              <w:rPr>
                <w:sz w:val="24"/>
              </w:rPr>
              <w:t>万元</w:t>
            </w:r>
            <w:r>
              <w:rPr>
                <w:rFonts w:hint="eastAsia"/>
                <w:sz w:val="24"/>
              </w:rPr>
              <w:t>。</w:t>
            </w:r>
            <w:r>
              <w:rPr>
                <w:rFonts w:hint="eastAsia"/>
                <w:sz w:val="24"/>
              </w:rPr>
              <w:t xml:space="preserve"> </w:t>
            </w:r>
          </w:p>
        </w:tc>
      </w:tr>
      <w:tr w:rsidR="004D0E1B" w:rsidRPr="00C652A7" w:rsidTr="000D1267">
        <w:tc>
          <w:tcPr>
            <w:tcW w:w="1908" w:type="dxa"/>
            <w:tcBorders>
              <w:top w:val="single" w:sz="4" w:space="0" w:color="auto"/>
              <w:left w:val="single" w:sz="4" w:space="0" w:color="auto"/>
              <w:bottom w:val="single" w:sz="4" w:space="0" w:color="auto"/>
              <w:right w:val="single" w:sz="4" w:space="0" w:color="auto"/>
            </w:tcBorders>
            <w:vAlign w:val="center"/>
          </w:tcPr>
          <w:p w:rsidR="004D0E1B" w:rsidRPr="00D5684E" w:rsidRDefault="004D0E1B" w:rsidP="00D5684E">
            <w:pPr>
              <w:spacing w:line="360" w:lineRule="auto"/>
              <w:rPr>
                <w:rFonts w:hAnsi="宋体"/>
                <w:bCs/>
                <w:iCs/>
                <w:color w:val="000000"/>
                <w:sz w:val="24"/>
              </w:rPr>
            </w:pPr>
            <w:r w:rsidRPr="00C652A7">
              <w:rPr>
                <w:rFonts w:hAnsi="宋体"/>
                <w:bCs/>
                <w:iCs/>
                <w:color w:val="000000"/>
                <w:sz w:val="24"/>
              </w:rPr>
              <w:lastRenderedPageBreak/>
              <w:t>附件清单（如有）</w:t>
            </w:r>
          </w:p>
        </w:tc>
        <w:tc>
          <w:tcPr>
            <w:tcW w:w="6614" w:type="dxa"/>
            <w:tcBorders>
              <w:top w:val="single" w:sz="4" w:space="0" w:color="auto"/>
              <w:left w:val="single" w:sz="4" w:space="0" w:color="auto"/>
              <w:bottom w:val="single" w:sz="4" w:space="0" w:color="auto"/>
              <w:right w:val="single" w:sz="4" w:space="0" w:color="auto"/>
            </w:tcBorders>
          </w:tcPr>
          <w:p w:rsidR="004D0E1B" w:rsidRPr="00D5684E" w:rsidRDefault="00377A92" w:rsidP="00D5684E">
            <w:pPr>
              <w:spacing w:line="360" w:lineRule="auto"/>
              <w:rPr>
                <w:rFonts w:hAnsi="宋体"/>
                <w:bCs/>
                <w:iCs/>
                <w:color w:val="000000"/>
                <w:sz w:val="24"/>
              </w:rPr>
            </w:pPr>
            <w:r w:rsidRPr="00C652A7">
              <w:rPr>
                <w:rFonts w:hAnsi="宋体"/>
                <w:bCs/>
                <w:iCs/>
                <w:color w:val="000000"/>
                <w:sz w:val="24"/>
              </w:rPr>
              <w:t>无</w:t>
            </w:r>
          </w:p>
        </w:tc>
      </w:tr>
      <w:tr w:rsidR="004D0E1B" w:rsidRPr="00C652A7" w:rsidTr="000D1267">
        <w:tc>
          <w:tcPr>
            <w:tcW w:w="1908" w:type="dxa"/>
            <w:tcBorders>
              <w:top w:val="single" w:sz="4" w:space="0" w:color="auto"/>
              <w:left w:val="single" w:sz="4" w:space="0" w:color="auto"/>
              <w:bottom w:val="single" w:sz="4" w:space="0" w:color="auto"/>
              <w:right w:val="single" w:sz="4" w:space="0" w:color="auto"/>
            </w:tcBorders>
            <w:vAlign w:val="center"/>
          </w:tcPr>
          <w:p w:rsidR="004D0E1B" w:rsidRPr="00D5684E" w:rsidRDefault="004D0E1B" w:rsidP="00D5684E">
            <w:pPr>
              <w:spacing w:line="360" w:lineRule="auto"/>
              <w:rPr>
                <w:rFonts w:hAnsi="宋体"/>
                <w:bCs/>
                <w:iCs/>
                <w:color w:val="000000"/>
                <w:sz w:val="24"/>
              </w:rPr>
            </w:pPr>
            <w:r w:rsidRPr="00C652A7">
              <w:rPr>
                <w:rFonts w:hAnsi="宋体"/>
                <w:bCs/>
                <w:iCs/>
                <w:color w:val="000000"/>
                <w:sz w:val="24"/>
              </w:rPr>
              <w:t>日期</w:t>
            </w:r>
          </w:p>
        </w:tc>
        <w:tc>
          <w:tcPr>
            <w:tcW w:w="6614" w:type="dxa"/>
            <w:tcBorders>
              <w:top w:val="single" w:sz="4" w:space="0" w:color="auto"/>
              <w:left w:val="single" w:sz="4" w:space="0" w:color="auto"/>
              <w:bottom w:val="single" w:sz="4" w:space="0" w:color="auto"/>
              <w:right w:val="single" w:sz="4" w:space="0" w:color="auto"/>
            </w:tcBorders>
          </w:tcPr>
          <w:p w:rsidR="004D0E1B" w:rsidRPr="00D5684E" w:rsidRDefault="00377A92" w:rsidP="00D5684E">
            <w:pPr>
              <w:spacing w:line="360" w:lineRule="auto"/>
              <w:rPr>
                <w:rFonts w:hAnsi="宋体"/>
                <w:bCs/>
                <w:iCs/>
                <w:color w:val="000000"/>
                <w:sz w:val="24"/>
              </w:rPr>
            </w:pPr>
            <w:r w:rsidRPr="00D5684E">
              <w:rPr>
                <w:rFonts w:hAnsi="宋体"/>
                <w:bCs/>
                <w:iCs/>
                <w:color w:val="000000"/>
                <w:sz w:val="24"/>
              </w:rPr>
              <w:t>2015</w:t>
            </w:r>
            <w:r w:rsidRPr="00C652A7">
              <w:rPr>
                <w:rFonts w:hAnsi="宋体"/>
                <w:bCs/>
                <w:iCs/>
                <w:color w:val="000000"/>
                <w:sz w:val="24"/>
              </w:rPr>
              <w:t>年</w:t>
            </w:r>
            <w:r w:rsidRPr="00D5684E">
              <w:rPr>
                <w:rFonts w:hAnsi="宋体"/>
                <w:bCs/>
                <w:iCs/>
                <w:color w:val="000000"/>
                <w:sz w:val="24"/>
              </w:rPr>
              <w:t>11</w:t>
            </w:r>
            <w:r w:rsidRPr="00C652A7">
              <w:rPr>
                <w:rFonts w:hAnsi="宋体"/>
                <w:bCs/>
                <w:iCs/>
                <w:color w:val="000000"/>
                <w:sz w:val="24"/>
              </w:rPr>
              <w:t>月</w:t>
            </w:r>
            <w:r w:rsidR="0048055A">
              <w:rPr>
                <w:rFonts w:hAnsi="宋体" w:hint="eastAsia"/>
                <w:bCs/>
                <w:iCs/>
                <w:color w:val="000000"/>
                <w:sz w:val="24"/>
              </w:rPr>
              <w:t>1</w:t>
            </w:r>
            <w:r w:rsidR="00D5684E" w:rsidRPr="00D5684E">
              <w:rPr>
                <w:rFonts w:hAnsi="宋体" w:hint="eastAsia"/>
                <w:bCs/>
                <w:iCs/>
                <w:color w:val="000000"/>
                <w:sz w:val="24"/>
              </w:rPr>
              <w:t>6</w:t>
            </w:r>
            <w:r w:rsidRPr="00C652A7">
              <w:rPr>
                <w:rFonts w:hAnsi="宋体"/>
                <w:bCs/>
                <w:iCs/>
                <w:color w:val="000000"/>
                <w:sz w:val="24"/>
              </w:rPr>
              <w:t>日</w:t>
            </w:r>
          </w:p>
        </w:tc>
      </w:tr>
    </w:tbl>
    <w:p w:rsidR="00562F12" w:rsidRPr="00C652A7" w:rsidRDefault="00562F12"/>
    <w:sectPr w:rsidR="00562F12" w:rsidRPr="00C652A7" w:rsidSect="00562F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1C4" w:rsidRDefault="006B51C4" w:rsidP="00BA0EA7">
      <w:r>
        <w:separator/>
      </w:r>
    </w:p>
  </w:endnote>
  <w:endnote w:type="continuationSeparator" w:id="0">
    <w:p w:rsidR="006B51C4" w:rsidRDefault="006B51C4" w:rsidP="00BA0E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1C4" w:rsidRDefault="006B51C4" w:rsidP="00BA0EA7">
      <w:r>
        <w:separator/>
      </w:r>
    </w:p>
  </w:footnote>
  <w:footnote w:type="continuationSeparator" w:id="0">
    <w:p w:rsidR="006B51C4" w:rsidRDefault="006B51C4" w:rsidP="00BA0E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F6889"/>
    <w:multiLevelType w:val="hybridMultilevel"/>
    <w:tmpl w:val="290C36C6"/>
    <w:lvl w:ilvl="0" w:tplc="19FE6758">
      <w:start w:val="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1213814"/>
    <w:multiLevelType w:val="hybridMultilevel"/>
    <w:tmpl w:val="B4745AD6"/>
    <w:lvl w:ilvl="0" w:tplc="A1B893D4">
      <w:start w:val="1"/>
      <w:numFmt w:val="decimal"/>
      <w:lvlText w:val="%1、"/>
      <w:lvlJc w:val="left"/>
      <w:pPr>
        <w:ind w:left="375" w:hanging="375"/>
      </w:pPr>
      <w:rPr>
        <w:rFonts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6937B9E"/>
    <w:multiLevelType w:val="hybridMultilevel"/>
    <w:tmpl w:val="C54CA43E"/>
    <w:lvl w:ilvl="0" w:tplc="D6CCE1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48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D0E1B"/>
    <w:rsid w:val="000343F7"/>
    <w:rsid w:val="00036F8B"/>
    <w:rsid w:val="00085236"/>
    <w:rsid w:val="000C0C4F"/>
    <w:rsid w:val="000E3AEB"/>
    <w:rsid w:val="001244DB"/>
    <w:rsid w:val="001817CC"/>
    <w:rsid w:val="001A12D1"/>
    <w:rsid w:val="001B2B24"/>
    <w:rsid w:val="001B7C8E"/>
    <w:rsid w:val="001C3B91"/>
    <w:rsid w:val="001C776A"/>
    <w:rsid w:val="001D0FFA"/>
    <w:rsid w:val="001E7EF2"/>
    <w:rsid w:val="001F2798"/>
    <w:rsid w:val="00237087"/>
    <w:rsid w:val="00271546"/>
    <w:rsid w:val="002942EE"/>
    <w:rsid w:val="002A4CD9"/>
    <w:rsid w:val="002A61A6"/>
    <w:rsid w:val="002E5ED7"/>
    <w:rsid w:val="00344705"/>
    <w:rsid w:val="003541B6"/>
    <w:rsid w:val="00361AE9"/>
    <w:rsid w:val="00377A92"/>
    <w:rsid w:val="0038354E"/>
    <w:rsid w:val="00397E1B"/>
    <w:rsid w:val="003A1A4B"/>
    <w:rsid w:val="003A48B7"/>
    <w:rsid w:val="003E0324"/>
    <w:rsid w:val="0048055A"/>
    <w:rsid w:val="004C2592"/>
    <w:rsid w:val="004D0E1B"/>
    <w:rsid w:val="004D6F4D"/>
    <w:rsid w:val="00511BCA"/>
    <w:rsid w:val="00512E4F"/>
    <w:rsid w:val="00535D55"/>
    <w:rsid w:val="005422D6"/>
    <w:rsid w:val="00562F12"/>
    <w:rsid w:val="0056449F"/>
    <w:rsid w:val="00585FFA"/>
    <w:rsid w:val="005A1CAE"/>
    <w:rsid w:val="005A20BD"/>
    <w:rsid w:val="005A394A"/>
    <w:rsid w:val="005D6F78"/>
    <w:rsid w:val="00620EAF"/>
    <w:rsid w:val="0067589E"/>
    <w:rsid w:val="006B2D4E"/>
    <w:rsid w:val="006B51C4"/>
    <w:rsid w:val="007119F6"/>
    <w:rsid w:val="00711BD6"/>
    <w:rsid w:val="00731055"/>
    <w:rsid w:val="00741718"/>
    <w:rsid w:val="00756C72"/>
    <w:rsid w:val="00803E97"/>
    <w:rsid w:val="00853CAD"/>
    <w:rsid w:val="00875A80"/>
    <w:rsid w:val="0088792A"/>
    <w:rsid w:val="00890370"/>
    <w:rsid w:val="008A0688"/>
    <w:rsid w:val="008B604F"/>
    <w:rsid w:val="008F11C8"/>
    <w:rsid w:val="0091239E"/>
    <w:rsid w:val="00913E7A"/>
    <w:rsid w:val="00924247"/>
    <w:rsid w:val="00931BE8"/>
    <w:rsid w:val="00985E5E"/>
    <w:rsid w:val="00991FD9"/>
    <w:rsid w:val="00993EE1"/>
    <w:rsid w:val="009D7521"/>
    <w:rsid w:val="00A2396E"/>
    <w:rsid w:val="00A31A15"/>
    <w:rsid w:val="00A50BD3"/>
    <w:rsid w:val="00A5755C"/>
    <w:rsid w:val="00A77685"/>
    <w:rsid w:val="00B000AE"/>
    <w:rsid w:val="00B013AC"/>
    <w:rsid w:val="00B30892"/>
    <w:rsid w:val="00B73B7F"/>
    <w:rsid w:val="00B91AC8"/>
    <w:rsid w:val="00BA0EA7"/>
    <w:rsid w:val="00BA6973"/>
    <w:rsid w:val="00BE36B1"/>
    <w:rsid w:val="00C04B31"/>
    <w:rsid w:val="00C44874"/>
    <w:rsid w:val="00C652A7"/>
    <w:rsid w:val="00C70CF9"/>
    <w:rsid w:val="00C74227"/>
    <w:rsid w:val="00CB0D1F"/>
    <w:rsid w:val="00CB7340"/>
    <w:rsid w:val="00CD7EF8"/>
    <w:rsid w:val="00D46F02"/>
    <w:rsid w:val="00D50842"/>
    <w:rsid w:val="00D52CE5"/>
    <w:rsid w:val="00D5684E"/>
    <w:rsid w:val="00DA1982"/>
    <w:rsid w:val="00DA1BC9"/>
    <w:rsid w:val="00DC3684"/>
    <w:rsid w:val="00DD1890"/>
    <w:rsid w:val="00DF4C8E"/>
    <w:rsid w:val="00E02FF7"/>
    <w:rsid w:val="00E03B01"/>
    <w:rsid w:val="00E35014"/>
    <w:rsid w:val="00E3666C"/>
    <w:rsid w:val="00E66BFB"/>
    <w:rsid w:val="00EA73ED"/>
    <w:rsid w:val="00EF54E8"/>
    <w:rsid w:val="00F1704E"/>
    <w:rsid w:val="00F33FCC"/>
    <w:rsid w:val="00F509B2"/>
    <w:rsid w:val="00F5448D"/>
    <w:rsid w:val="00F91AB8"/>
    <w:rsid w:val="00FB4CED"/>
    <w:rsid w:val="00FB6D1F"/>
    <w:rsid w:val="00FC2405"/>
    <w:rsid w:val="00FE50E2"/>
    <w:rsid w:val="00FF75E8"/>
    <w:rsid w:val="00FF7E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E1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A0E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A0EA7"/>
    <w:rPr>
      <w:rFonts w:ascii="Times New Roman" w:eastAsia="宋体" w:hAnsi="Times New Roman" w:cs="Times New Roman"/>
      <w:sz w:val="18"/>
      <w:szCs w:val="18"/>
    </w:rPr>
  </w:style>
  <w:style w:type="paragraph" w:styleId="a4">
    <w:name w:val="footer"/>
    <w:basedOn w:val="a"/>
    <w:link w:val="Char0"/>
    <w:uiPriority w:val="99"/>
    <w:semiHidden/>
    <w:unhideWhenUsed/>
    <w:rsid w:val="00BA0EA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A0EA7"/>
    <w:rPr>
      <w:rFonts w:ascii="Times New Roman" w:eastAsia="宋体" w:hAnsi="Times New Roman" w:cs="Times New Roman"/>
      <w:sz w:val="18"/>
      <w:szCs w:val="18"/>
    </w:rPr>
  </w:style>
  <w:style w:type="paragraph" w:styleId="a5">
    <w:name w:val="Balloon Text"/>
    <w:basedOn w:val="a"/>
    <w:link w:val="Char1"/>
    <w:uiPriority w:val="99"/>
    <w:semiHidden/>
    <w:unhideWhenUsed/>
    <w:rsid w:val="00BA0EA7"/>
    <w:rPr>
      <w:sz w:val="18"/>
      <w:szCs w:val="18"/>
    </w:rPr>
  </w:style>
  <w:style w:type="character" w:customStyle="1" w:styleId="Char1">
    <w:name w:val="批注框文本 Char"/>
    <w:basedOn w:val="a0"/>
    <w:link w:val="a5"/>
    <w:uiPriority w:val="99"/>
    <w:semiHidden/>
    <w:rsid w:val="00BA0EA7"/>
    <w:rPr>
      <w:rFonts w:ascii="Times New Roman" w:eastAsia="宋体" w:hAnsi="Times New Roman" w:cs="Times New Roman"/>
      <w:sz w:val="18"/>
      <w:szCs w:val="18"/>
    </w:rPr>
  </w:style>
  <w:style w:type="paragraph" w:styleId="a6">
    <w:name w:val="List Paragraph"/>
    <w:basedOn w:val="a"/>
    <w:uiPriority w:val="34"/>
    <w:qFormat/>
    <w:rsid w:val="003A1A4B"/>
    <w:pPr>
      <w:ind w:firstLineChars="200" w:firstLine="420"/>
    </w:pPr>
  </w:style>
  <w:style w:type="paragraph" w:customStyle="1" w:styleId="Default">
    <w:name w:val="Default"/>
    <w:rsid w:val="0088792A"/>
    <w:pPr>
      <w:widowControl w:val="0"/>
      <w:autoSpaceDE w:val="0"/>
      <w:autoSpaceDN w:val="0"/>
      <w:adjustRightInd w:val="0"/>
    </w:pPr>
    <w:rPr>
      <w:rFonts w:ascii="宋体" w:eastAsia="宋体" w:hAnsi="Calibri" w:cs="宋体"/>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20C08-D25E-4C26-9C93-39E2212F3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251</Words>
  <Characters>1434</Characters>
  <Application>Microsoft Office Word</Application>
  <DocSecurity>0</DocSecurity>
  <Lines>11</Lines>
  <Paragraphs>3</Paragraphs>
  <ScaleCrop>false</ScaleCrop>
  <Company>Microsoft</Company>
  <LinksUpToDate>false</LinksUpToDate>
  <CharactersWithSpaces>1682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xiewu</dc:creator>
  <cp:lastModifiedBy>谢武</cp:lastModifiedBy>
  <cp:revision>3</cp:revision>
  <cp:lastPrinted>2015-11-17T06:15:00Z</cp:lastPrinted>
  <dcterms:created xsi:type="dcterms:W3CDTF">2015-11-17T07:15:00Z</dcterms:created>
  <dcterms:modified xsi:type="dcterms:W3CDTF">2015-11-17T07:17:00Z</dcterms:modified>
</cp:coreProperties>
</file>