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E1B" w:rsidRPr="00C652A7" w:rsidRDefault="004D0E1B" w:rsidP="00A30C03">
      <w:pPr>
        <w:spacing w:beforeLines="50" w:afterLines="50" w:line="400" w:lineRule="exact"/>
        <w:rPr>
          <w:bCs/>
          <w:iCs/>
          <w:color w:val="000000"/>
          <w:sz w:val="24"/>
        </w:rPr>
      </w:pPr>
      <w:r w:rsidRPr="00C652A7">
        <w:rPr>
          <w:rFonts w:hAnsi="宋体"/>
          <w:bCs/>
          <w:iCs/>
          <w:color w:val="000000"/>
          <w:sz w:val="24"/>
        </w:rPr>
        <w:t>证券代码：</w:t>
      </w:r>
      <w:r w:rsidRPr="00C652A7">
        <w:rPr>
          <w:bCs/>
          <w:iCs/>
          <w:color w:val="000000"/>
          <w:sz w:val="24"/>
        </w:rPr>
        <w:t xml:space="preserve">300390                                    </w:t>
      </w:r>
      <w:r w:rsidRPr="00C652A7">
        <w:rPr>
          <w:rFonts w:hAnsi="宋体"/>
          <w:bCs/>
          <w:iCs/>
          <w:color w:val="000000"/>
          <w:sz w:val="24"/>
        </w:rPr>
        <w:t>证券简称：天华超净</w:t>
      </w:r>
    </w:p>
    <w:p w:rsidR="004D0E1B" w:rsidRPr="00C652A7" w:rsidRDefault="004D0E1B" w:rsidP="00A30C03">
      <w:pPr>
        <w:spacing w:beforeLines="50" w:afterLines="50" w:line="400" w:lineRule="exact"/>
        <w:rPr>
          <w:bCs/>
          <w:iCs/>
          <w:color w:val="000000"/>
          <w:sz w:val="24"/>
        </w:rPr>
      </w:pPr>
    </w:p>
    <w:p w:rsidR="004D0E1B" w:rsidRPr="00C652A7" w:rsidRDefault="004D0E1B" w:rsidP="00A30C03">
      <w:pPr>
        <w:spacing w:beforeLines="50" w:afterLines="50" w:line="400" w:lineRule="exact"/>
        <w:jc w:val="center"/>
        <w:rPr>
          <w:b/>
          <w:bCs/>
          <w:iCs/>
          <w:color w:val="000000"/>
          <w:sz w:val="32"/>
          <w:szCs w:val="32"/>
        </w:rPr>
      </w:pPr>
      <w:r w:rsidRPr="00C652A7">
        <w:rPr>
          <w:rFonts w:hAnsi="宋体"/>
          <w:b/>
          <w:bCs/>
          <w:iCs/>
          <w:color w:val="000000"/>
          <w:sz w:val="32"/>
          <w:szCs w:val="32"/>
        </w:rPr>
        <w:t>苏州天华超净科技股份有限公司投资者关系活动记录表</w:t>
      </w:r>
    </w:p>
    <w:p w:rsidR="00BA0EA7" w:rsidRPr="00C652A7" w:rsidRDefault="004D0E1B" w:rsidP="00A50BD3">
      <w:pPr>
        <w:spacing w:line="400" w:lineRule="exact"/>
        <w:jc w:val="right"/>
        <w:rPr>
          <w:bCs/>
          <w:iCs/>
          <w:color w:val="000000"/>
          <w:sz w:val="24"/>
        </w:rPr>
      </w:pPr>
      <w:r w:rsidRPr="00C652A7">
        <w:rPr>
          <w:bCs/>
          <w:iCs/>
          <w:color w:val="000000"/>
          <w:sz w:val="24"/>
        </w:rPr>
        <w:t xml:space="preserve">                         </w:t>
      </w:r>
      <w:r w:rsidR="00BA0EA7" w:rsidRPr="00C652A7">
        <w:rPr>
          <w:bCs/>
          <w:iCs/>
          <w:color w:val="000000"/>
          <w:sz w:val="24"/>
        </w:rPr>
        <w:t xml:space="preserve">                           </w:t>
      </w:r>
      <w:r w:rsidRPr="00C652A7">
        <w:rPr>
          <w:rFonts w:hAnsi="宋体"/>
          <w:bCs/>
          <w:iCs/>
          <w:color w:val="000000"/>
          <w:sz w:val="24"/>
        </w:rPr>
        <w:t>编号：</w:t>
      </w:r>
      <w:r w:rsidR="00BA0EA7" w:rsidRPr="00C652A7">
        <w:rPr>
          <w:bCs/>
          <w:iCs/>
          <w:color w:val="000000"/>
          <w:sz w:val="24"/>
        </w:rPr>
        <w:t>2015-</w:t>
      </w:r>
      <w:r w:rsidR="00A50BD3" w:rsidRPr="00C652A7">
        <w:rPr>
          <w:bCs/>
          <w:iCs/>
          <w:color w:val="000000"/>
          <w:sz w:val="24"/>
        </w:rPr>
        <w:t>00</w:t>
      </w:r>
      <w:r w:rsidR="00B67A0A">
        <w:rPr>
          <w:rFonts w:hint="eastAsia"/>
          <w:bCs/>
          <w:iCs/>
          <w:color w:val="000000"/>
          <w:sz w:val="2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614"/>
      </w:tblGrid>
      <w:tr w:rsidR="004D0E1B" w:rsidRPr="00C652A7" w:rsidTr="005D6F78">
        <w:tc>
          <w:tcPr>
            <w:tcW w:w="1908" w:type="dxa"/>
            <w:tcBorders>
              <w:top w:val="single" w:sz="4" w:space="0" w:color="auto"/>
              <w:left w:val="single" w:sz="4" w:space="0" w:color="auto"/>
              <w:bottom w:val="single" w:sz="4" w:space="0" w:color="auto"/>
              <w:right w:val="single" w:sz="4" w:space="0" w:color="auto"/>
            </w:tcBorders>
            <w:vAlign w:val="center"/>
          </w:tcPr>
          <w:p w:rsidR="004D0E1B" w:rsidRPr="00C652A7" w:rsidRDefault="004D0E1B" w:rsidP="005D6F78">
            <w:pPr>
              <w:spacing w:line="360" w:lineRule="auto"/>
              <w:rPr>
                <w:bCs/>
                <w:iCs/>
                <w:color w:val="000000"/>
                <w:sz w:val="24"/>
              </w:rPr>
            </w:pPr>
            <w:r w:rsidRPr="00C652A7">
              <w:rPr>
                <w:rFonts w:hAnsi="宋体"/>
                <w:bCs/>
                <w:iCs/>
                <w:color w:val="000000"/>
                <w:sz w:val="24"/>
              </w:rPr>
              <w:t>投资者关系活动类别</w:t>
            </w:r>
          </w:p>
          <w:p w:rsidR="004D0E1B" w:rsidRPr="00C652A7" w:rsidRDefault="004D0E1B" w:rsidP="005D6F78">
            <w:pPr>
              <w:spacing w:line="360" w:lineRule="auto"/>
              <w:rPr>
                <w:bCs/>
                <w:iCs/>
                <w:color w:val="000000"/>
                <w:sz w:val="24"/>
              </w:rPr>
            </w:pPr>
          </w:p>
        </w:tc>
        <w:tc>
          <w:tcPr>
            <w:tcW w:w="6614" w:type="dxa"/>
            <w:tcBorders>
              <w:top w:val="single" w:sz="4" w:space="0" w:color="auto"/>
              <w:left w:val="single" w:sz="4" w:space="0" w:color="auto"/>
              <w:bottom w:val="single" w:sz="4" w:space="0" w:color="auto"/>
              <w:right w:val="single" w:sz="4" w:space="0" w:color="auto"/>
            </w:tcBorders>
            <w:vAlign w:val="center"/>
          </w:tcPr>
          <w:p w:rsidR="004D0E1B" w:rsidRPr="00C652A7" w:rsidRDefault="00A50BD3" w:rsidP="005D6F78">
            <w:pPr>
              <w:spacing w:line="360" w:lineRule="auto"/>
              <w:rPr>
                <w:bCs/>
                <w:iCs/>
                <w:color w:val="000000"/>
                <w:sz w:val="24"/>
              </w:rPr>
            </w:pPr>
            <w:r w:rsidRPr="00C652A7">
              <w:rPr>
                <w:b/>
                <w:bCs/>
                <w:iCs/>
                <w:color w:val="000000"/>
                <w:sz w:val="24"/>
              </w:rPr>
              <w:t>√</w:t>
            </w:r>
            <w:r w:rsidR="004D0E1B" w:rsidRPr="00C652A7">
              <w:rPr>
                <w:rFonts w:hAnsi="宋体"/>
                <w:sz w:val="24"/>
              </w:rPr>
              <w:t>特定对象调研</w:t>
            </w:r>
            <w:r w:rsidR="004D0E1B" w:rsidRPr="00C652A7">
              <w:rPr>
                <w:sz w:val="24"/>
              </w:rPr>
              <w:t xml:space="preserve">        </w:t>
            </w:r>
            <w:r w:rsidR="004D0E1B" w:rsidRPr="00C652A7">
              <w:rPr>
                <w:bCs/>
                <w:iCs/>
                <w:color w:val="000000"/>
                <w:sz w:val="24"/>
              </w:rPr>
              <w:t>□</w:t>
            </w:r>
            <w:r w:rsidR="004D0E1B" w:rsidRPr="00C652A7">
              <w:rPr>
                <w:rFonts w:hAnsi="宋体"/>
                <w:sz w:val="24"/>
              </w:rPr>
              <w:t>分析师会议</w:t>
            </w:r>
          </w:p>
          <w:p w:rsidR="004D0E1B" w:rsidRPr="00C652A7" w:rsidRDefault="004D0E1B" w:rsidP="005D6F78">
            <w:pPr>
              <w:spacing w:line="360" w:lineRule="auto"/>
              <w:rPr>
                <w:bCs/>
                <w:iCs/>
                <w:color w:val="000000"/>
                <w:sz w:val="24"/>
              </w:rPr>
            </w:pPr>
            <w:r w:rsidRPr="00C652A7">
              <w:rPr>
                <w:bCs/>
                <w:iCs/>
                <w:color w:val="000000"/>
                <w:sz w:val="24"/>
              </w:rPr>
              <w:t>□</w:t>
            </w:r>
            <w:r w:rsidRPr="00C652A7">
              <w:rPr>
                <w:rFonts w:hAnsi="宋体"/>
                <w:sz w:val="24"/>
              </w:rPr>
              <w:t>媒体采访</w:t>
            </w:r>
            <w:r w:rsidRPr="00C652A7">
              <w:rPr>
                <w:sz w:val="24"/>
              </w:rPr>
              <w:t xml:space="preserve">            </w:t>
            </w:r>
            <w:r w:rsidRPr="00C652A7">
              <w:rPr>
                <w:bCs/>
                <w:iCs/>
                <w:color w:val="000000"/>
                <w:sz w:val="24"/>
              </w:rPr>
              <w:t>□</w:t>
            </w:r>
            <w:r w:rsidRPr="00C652A7">
              <w:rPr>
                <w:rFonts w:hAnsi="宋体"/>
                <w:sz w:val="24"/>
              </w:rPr>
              <w:t>业绩说明会</w:t>
            </w:r>
          </w:p>
          <w:p w:rsidR="004D0E1B" w:rsidRPr="00C652A7" w:rsidRDefault="004D0E1B" w:rsidP="005D6F78">
            <w:pPr>
              <w:spacing w:line="360" w:lineRule="auto"/>
              <w:rPr>
                <w:bCs/>
                <w:iCs/>
                <w:color w:val="000000"/>
                <w:sz w:val="24"/>
              </w:rPr>
            </w:pPr>
            <w:r w:rsidRPr="00C652A7">
              <w:rPr>
                <w:bCs/>
                <w:iCs/>
                <w:color w:val="000000"/>
                <w:sz w:val="24"/>
              </w:rPr>
              <w:t>□</w:t>
            </w:r>
            <w:r w:rsidRPr="00C652A7">
              <w:rPr>
                <w:rFonts w:hAnsi="宋体"/>
                <w:sz w:val="24"/>
              </w:rPr>
              <w:t>新闻发布会</w:t>
            </w:r>
            <w:r w:rsidRPr="00C652A7">
              <w:rPr>
                <w:sz w:val="24"/>
              </w:rPr>
              <w:t xml:space="preserve">          </w:t>
            </w:r>
            <w:r w:rsidRPr="00C652A7">
              <w:rPr>
                <w:bCs/>
                <w:iCs/>
                <w:color w:val="000000"/>
                <w:sz w:val="24"/>
              </w:rPr>
              <w:t>□</w:t>
            </w:r>
            <w:r w:rsidRPr="00C652A7">
              <w:rPr>
                <w:rFonts w:hAnsi="宋体"/>
                <w:sz w:val="24"/>
              </w:rPr>
              <w:t>路演活动</w:t>
            </w:r>
          </w:p>
          <w:p w:rsidR="004D0E1B" w:rsidRPr="00C652A7" w:rsidRDefault="004D0E1B" w:rsidP="005D6F78">
            <w:pPr>
              <w:tabs>
                <w:tab w:val="left" w:pos="3045"/>
                <w:tab w:val="center" w:pos="3199"/>
              </w:tabs>
              <w:spacing w:line="360" w:lineRule="auto"/>
              <w:rPr>
                <w:bCs/>
                <w:iCs/>
                <w:color w:val="000000"/>
                <w:sz w:val="24"/>
              </w:rPr>
            </w:pPr>
            <w:r w:rsidRPr="00C652A7">
              <w:rPr>
                <w:bCs/>
                <w:iCs/>
                <w:color w:val="000000"/>
                <w:sz w:val="24"/>
              </w:rPr>
              <w:t>□</w:t>
            </w:r>
            <w:r w:rsidRPr="00C652A7">
              <w:rPr>
                <w:rFonts w:hAnsi="宋体"/>
                <w:sz w:val="24"/>
              </w:rPr>
              <w:t>现场参观</w:t>
            </w:r>
            <w:r w:rsidRPr="00C652A7">
              <w:rPr>
                <w:bCs/>
                <w:iCs/>
                <w:color w:val="000000"/>
                <w:sz w:val="24"/>
              </w:rPr>
              <w:tab/>
            </w:r>
          </w:p>
          <w:p w:rsidR="004D0E1B" w:rsidRPr="00C652A7" w:rsidRDefault="004D0E1B" w:rsidP="005D6F78">
            <w:pPr>
              <w:tabs>
                <w:tab w:val="center" w:pos="3199"/>
              </w:tabs>
              <w:spacing w:line="360" w:lineRule="auto"/>
              <w:rPr>
                <w:bCs/>
                <w:iCs/>
                <w:color w:val="000000"/>
                <w:sz w:val="24"/>
              </w:rPr>
            </w:pPr>
            <w:r w:rsidRPr="00C652A7">
              <w:rPr>
                <w:bCs/>
                <w:iCs/>
                <w:color w:val="000000"/>
                <w:sz w:val="24"/>
              </w:rPr>
              <w:t>□</w:t>
            </w:r>
            <w:r w:rsidRPr="00C652A7">
              <w:rPr>
                <w:rFonts w:hAnsi="宋体"/>
                <w:sz w:val="24"/>
              </w:rPr>
              <w:t>其他</w:t>
            </w:r>
            <w:r w:rsidRPr="00C652A7">
              <w:rPr>
                <w:sz w:val="24"/>
              </w:rPr>
              <w:t xml:space="preserve"> </w:t>
            </w:r>
            <w:r w:rsidRPr="00B30892">
              <w:rPr>
                <w:rFonts w:hAnsi="宋体"/>
                <w:sz w:val="24"/>
              </w:rPr>
              <w:t>（</w:t>
            </w:r>
            <w:proofErr w:type="gramStart"/>
            <w:r w:rsidRPr="00B30892">
              <w:rPr>
                <w:rFonts w:hAnsi="宋体"/>
                <w:sz w:val="24"/>
              </w:rPr>
              <w:t>请文字</w:t>
            </w:r>
            <w:proofErr w:type="gramEnd"/>
            <w:r w:rsidRPr="00B30892">
              <w:rPr>
                <w:rFonts w:hAnsi="宋体"/>
                <w:sz w:val="24"/>
              </w:rPr>
              <w:t>说明其他活动内容）</w:t>
            </w:r>
          </w:p>
        </w:tc>
      </w:tr>
      <w:tr w:rsidR="004D0E1B" w:rsidRPr="00C652A7" w:rsidTr="005D6F78">
        <w:tc>
          <w:tcPr>
            <w:tcW w:w="1908" w:type="dxa"/>
            <w:tcBorders>
              <w:top w:val="single" w:sz="4" w:space="0" w:color="auto"/>
              <w:left w:val="single" w:sz="4" w:space="0" w:color="auto"/>
              <w:bottom w:val="single" w:sz="4" w:space="0" w:color="auto"/>
              <w:right w:val="single" w:sz="4" w:space="0" w:color="auto"/>
            </w:tcBorders>
            <w:vAlign w:val="center"/>
          </w:tcPr>
          <w:p w:rsidR="004D0E1B" w:rsidRPr="00C652A7" w:rsidRDefault="004D0E1B" w:rsidP="005D6F78">
            <w:pPr>
              <w:spacing w:line="360" w:lineRule="auto"/>
              <w:rPr>
                <w:bCs/>
                <w:iCs/>
                <w:color w:val="000000"/>
                <w:sz w:val="24"/>
              </w:rPr>
            </w:pPr>
            <w:r w:rsidRPr="00C652A7">
              <w:rPr>
                <w:rFonts w:hAnsi="宋体"/>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vAlign w:val="center"/>
          </w:tcPr>
          <w:p w:rsidR="005A0A75" w:rsidRPr="00BF2201" w:rsidRDefault="00184A4D" w:rsidP="00F14A23">
            <w:pPr>
              <w:spacing w:line="360" w:lineRule="auto"/>
              <w:rPr>
                <w:rFonts w:hAnsi="宋体"/>
                <w:bCs/>
                <w:iCs/>
                <w:color w:val="000000"/>
                <w:sz w:val="24"/>
              </w:rPr>
            </w:pPr>
            <w:r w:rsidRPr="00BF2201">
              <w:rPr>
                <w:rFonts w:hAnsi="宋体" w:hint="eastAsia"/>
                <w:bCs/>
                <w:iCs/>
                <w:color w:val="000000"/>
                <w:sz w:val="24"/>
              </w:rPr>
              <w:t>广发</w:t>
            </w:r>
            <w:r w:rsidR="00B30892" w:rsidRPr="00BF2201">
              <w:rPr>
                <w:rFonts w:hAnsi="宋体" w:hint="eastAsia"/>
                <w:bCs/>
                <w:iCs/>
                <w:color w:val="000000"/>
                <w:sz w:val="24"/>
              </w:rPr>
              <w:t>证券股份有限公司</w:t>
            </w:r>
            <w:r w:rsidR="00B30892" w:rsidRPr="00BF2201">
              <w:rPr>
                <w:rFonts w:hAnsi="宋体" w:hint="eastAsia"/>
                <w:bCs/>
                <w:iCs/>
                <w:color w:val="000000"/>
                <w:sz w:val="24"/>
              </w:rPr>
              <w:t xml:space="preserve">  </w:t>
            </w:r>
            <w:r w:rsidRPr="00BF2201">
              <w:rPr>
                <w:rFonts w:hAnsi="宋体" w:hint="eastAsia"/>
                <w:bCs/>
                <w:iCs/>
                <w:color w:val="000000"/>
                <w:sz w:val="24"/>
              </w:rPr>
              <w:t>王亮</w:t>
            </w:r>
          </w:p>
          <w:p w:rsidR="00184A4D" w:rsidRPr="00BF2201" w:rsidRDefault="00184A4D" w:rsidP="00F14A23">
            <w:pPr>
              <w:spacing w:line="360" w:lineRule="auto"/>
              <w:rPr>
                <w:rFonts w:hAnsi="宋体"/>
                <w:bCs/>
                <w:iCs/>
                <w:color w:val="000000"/>
                <w:sz w:val="24"/>
              </w:rPr>
            </w:pPr>
            <w:r w:rsidRPr="00BF2201">
              <w:rPr>
                <w:rFonts w:hAnsi="宋体" w:hint="eastAsia"/>
                <w:bCs/>
                <w:iCs/>
                <w:color w:val="000000"/>
                <w:sz w:val="24"/>
              </w:rPr>
              <w:t>安信证券股份有限公司</w:t>
            </w:r>
            <w:r w:rsidRPr="00BF2201">
              <w:rPr>
                <w:rFonts w:hAnsi="宋体" w:hint="eastAsia"/>
                <w:bCs/>
                <w:iCs/>
                <w:color w:val="000000"/>
                <w:sz w:val="24"/>
              </w:rPr>
              <w:t xml:space="preserve">  </w:t>
            </w:r>
            <w:proofErr w:type="gramStart"/>
            <w:r w:rsidRPr="00BF2201">
              <w:rPr>
                <w:rFonts w:hAnsi="宋体" w:hint="eastAsia"/>
                <w:bCs/>
                <w:iCs/>
                <w:color w:val="000000"/>
                <w:sz w:val="24"/>
              </w:rPr>
              <w:t>潘</w:t>
            </w:r>
            <w:r w:rsidR="00A30C03" w:rsidRPr="00BF2201">
              <w:rPr>
                <w:rFonts w:hAnsi="宋体" w:hint="eastAsia"/>
                <w:bCs/>
                <w:iCs/>
                <w:color w:val="000000"/>
                <w:sz w:val="24"/>
              </w:rPr>
              <w:t>暕</w:t>
            </w:r>
            <w:proofErr w:type="gramEnd"/>
          </w:p>
          <w:p w:rsidR="00184A4D" w:rsidRPr="00BF2201" w:rsidRDefault="00184A4D" w:rsidP="00F14A23">
            <w:pPr>
              <w:spacing w:line="360" w:lineRule="auto"/>
              <w:rPr>
                <w:rFonts w:hAnsi="宋体"/>
                <w:bCs/>
                <w:iCs/>
                <w:color w:val="000000"/>
                <w:sz w:val="24"/>
              </w:rPr>
            </w:pPr>
            <w:r w:rsidRPr="00BF2201">
              <w:rPr>
                <w:rFonts w:hAnsi="宋体" w:hint="eastAsia"/>
                <w:bCs/>
                <w:iCs/>
                <w:color w:val="000000"/>
                <w:sz w:val="24"/>
              </w:rPr>
              <w:t>嘉</w:t>
            </w:r>
            <w:proofErr w:type="gramStart"/>
            <w:r w:rsidRPr="00BF2201">
              <w:rPr>
                <w:rFonts w:hAnsi="宋体" w:hint="eastAsia"/>
                <w:bCs/>
                <w:iCs/>
                <w:color w:val="000000"/>
                <w:sz w:val="24"/>
              </w:rPr>
              <w:t>实基金</w:t>
            </w:r>
            <w:proofErr w:type="gramEnd"/>
            <w:r w:rsidRPr="00BF2201">
              <w:rPr>
                <w:rFonts w:hAnsi="宋体" w:hint="eastAsia"/>
                <w:bCs/>
                <w:iCs/>
                <w:color w:val="000000"/>
                <w:sz w:val="24"/>
              </w:rPr>
              <w:t>管理有限公司</w:t>
            </w:r>
            <w:r w:rsidRPr="00BF2201">
              <w:rPr>
                <w:rFonts w:hAnsi="宋体" w:hint="eastAsia"/>
                <w:bCs/>
                <w:iCs/>
                <w:color w:val="000000"/>
                <w:sz w:val="24"/>
              </w:rPr>
              <w:t xml:space="preserve">  </w:t>
            </w:r>
            <w:proofErr w:type="gramStart"/>
            <w:r w:rsidRPr="00BF2201">
              <w:rPr>
                <w:rFonts w:hAnsi="宋体" w:hint="eastAsia"/>
                <w:bCs/>
                <w:iCs/>
                <w:color w:val="000000"/>
                <w:sz w:val="24"/>
              </w:rPr>
              <w:t>丁杰人</w:t>
            </w:r>
            <w:proofErr w:type="gramEnd"/>
            <w:r w:rsidR="005A0A75" w:rsidRPr="00BF2201">
              <w:rPr>
                <w:rFonts w:hAnsi="宋体" w:hint="eastAsia"/>
                <w:bCs/>
                <w:iCs/>
                <w:color w:val="000000"/>
                <w:sz w:val="24"/>
              </w:rPr>
              <w:t xml:space="preserve"> </w:t>
            </w:r>
          </w:p>
          <w:p w:rsidR="00AE5F39" w:rsidRPr="00BF2201" w:rsidRDefault="00AE5F39" w:rsidP="00F14A23">
            <w:pPr>
              <w:spacing w:line="360" w:lineRule="auto"/>
              <w:rPr>
                <w:rFonts w:hAnsi="宋体"/>
                <w:bCs/>
                <w:iCs/>
                <w:color w:val="000000"/>
                <w:sz w:val="24"/>
              </w:rPr>
            </w:pPr>
            <w:r w:rsidRPr="00BF2201">
              <w:rPr>
                <w:rFonts w:hAnsi="宋体" w:hint="eastAsia"/>
                <w:bCs/>
                <w:iCs/>
                <w:color w:val="000000"/>
                <w:sz w:val="24"/>
              </w:rPr>
              <w:t>南方基金管理有限公司</w:t>
            </w:r>
            <w:r w:rsidRPr="00BF2201">
              <w:rPr>
                <w:rFonts w:hAnsi="宋体" w:hint="eastAsia"/>
                <w:bCs/>
                <w:iCs/>
                <w:color w:val="000000"/>
                <w:sz w:val="24"/>
              </w:rPr>
              <w:t xml:space="preserve"> </w:t>
            </w:r>
            <w:r w:rsidRPr="00BF2201">
              <w:rPr>
                <w:rFonts w:hAnsi="宋体" w:hint="eastAsia"/>
                <w:bCs/>
                <w:iCs/>
                <w:color w:val="000000"/>
                <w:sz w:val="24"/>
              </w:rPr>
              <w:t>陈卓</w:t>
            </w:r>
          </w:p>
          <w:p w:rsidR="00184A4D" w:rsidRPr="00BF2201" w:rsidRDefault="00184A4D" w:rsidP="00F14A23">
            <w:pPr>
              <w:spacing w:line="360" w:lineRule="auto"/>
              <w:rPr>
                <w:rFonts w:hAnsi="宋体"/>
                <w:bCs/>
                <w:iCs/>
                <w:color w:val="000000"/>
                <w:sz w:val="24"/>
              </w:rPr>
            </w:pPr>
            <w:r w:rsidRPr="00BF2201">
              <w:rPr>
                <w:rFonts w:hAnsi="宋体" w:hint="eastAsia"/>
                <w:bCs/>
                <w:iCs/>
                <w:color w:val="000000"/>
                <w:sz w:val="24"/>
              </w:rPr>
              <w:t>方正富邦基金管理有限公司</w:t>
            </w:r>
            <w:r w:rsidRPr="00BF2201">
              <w:rPr>
                <w:rFonts w:hAnsi="宋体" w:hint="eastAsia"/>
                <w:bCs/>
                <w:iCs/>
                <w:color w:val="000000"/>
                <w:sz w:val="24"/>
              </w:rPr>
              <w:t xml:space="preserve"> </w:t>
            </w:r>
            <w:r w:rsidRPr="00BF2201">
              <w:rPr>
                <w:rFonts w:hAnsi="宋体" w:hint="eastAsia"/>
                <w:bCs/>
                <w:iCs/>
                <w:color w:val="000000"/>
                <w:sz w:val="24"/>
              </w:rPr>
              <w:t>巩显峰</w:t>
            </w:r>
          </w:p>
          <w:p w:rsidR="00BF2201" w:rsidRPr="00BF2201" w:rsidRDefault="00BF2201" w:rsidP="00BF2201">
            <w:pPr>
              <w:spacing w:line="360" w:lineRule="auto"/>
              <w:rPr>
                <w:rFonts w:hAnsi="宋体"/>
                <w:bCs/>
                <w:iCs/>
                <w:color w:val="000000"/>
                <w:sz w:val="24"/>
              </w:rPr>
            </w:pPr>
            <w:r w:rsidRPr="00BF2201">
              <w:rPr>
                <w:rFonts w:hAnsi="宋体" w:hint="eastAsia"/>
                <w:bCs/>
                <w:iCs/>
                <w:color w:val="000000"/>
                <w:sz w:val="24"/>
              </w:rPr>
              <w:t>汇</w:t>
            </w:r>
            <w:proofErr w:type="gramStart"/>
            <w:r w:rsidRPr="00BF2201">
              <w:rPr>
                <w:rFonts w:hAnsi="宋体" w:hint="eastAsia"/>
                <w:bCs/>
                <w:iCs/>
                <w:color w:val="000000"/>
                <w:sz w:val="24"/>
              </w:rPr>
              <w:t>丰晋信</w:t>
            </w:r>
            <w:proofErr w:type="gramEnd"/>
            <w:r w:rsidRPr="00BF2201">
              <w:rPr>
                <w:rFonts w:hAnsi="宋体" w:hint="eastAsia"/>
                <w:bCs/>
                <w:iCs/>
                <w:color w:val="000000"/>
                <w:sz w:val="24"/>
              </w:rPr>
              <w:t>基金管理有限公司</w:t>
            </w:r>
            <w:r w:rsidRPr="00BF2201">
              <w:rPr>
                <w:rFonts w:hAnsi="宋体" w:hint="eastAsia"/>
                <w:bCs/>
                <w:iCs/>
                <w:color w:val="000000"/>
                <w:sz w:val="24"/>
              </w:rPr>
              <w:t xml:space="preserve"> </w:t>
            </w:r>
            <w:r w:rsidRPr="00BF2201">
              <w:rPr>
                <w:rFonts w:hAnsi="宋体" w:hint="eastAsia"/>
                <w:bCs/>
                <w:iCs/>
                <w:color w:val="000000"/>
                <w:sz w:val="24"/>
              </w:rPr>
              <w:t>朱剑胜</w:t>
            </w:r>
          </w:p>
          <w:p w:rsidR="00184A4D" w:rsidRPr="00BF2201" w:rsidRDefault="00184A4D" w:rsidP="00F14A23">
            <w:pPr>
              <w:spacing w:line="360" w:lineRule="auto"/>
              <w:rPr>
                <w:rFonts w:hAnsi="宋体"/>
                <w:bCs/>
                <w:iCs/>
                <w:color w:val="000000"/>
                <w:sz w:val="24"/>
              </w:rPr>
            </w:pPr>
            <w:proofErr w:type="gramStart"/>
            <w:r w:rsidRPr="00BF2201">
              <w:rPr>
                <w:rFonts w:hAnsi="宋体" w:hint="eastAsia"/>
                <w:bCs/>
                <w:iCs/>
                <w:color w:val="000000"/>
                <w:sz w:val="24"/>
              </w:rPr>
              <w:t>圆信永丰</w:t>
            </w:r>
            <w:proofErr w:type="gramEnd"/>
            <w:r w:rsidRPr="00BF2201">
              <w:rPr>
                <w:rFonts w:hAnsi="宋体" w:hint="eastAsia"/>
                <w:bCs/>
                <w:iCs/>
                <w:color w:val="000000"/>
                <w:sz w:val="24"/>
              </w:rPr>
              <w:t>基金管理有限公司</w:t>
            </w:r>
            <w:r w:rsidRPr="00BF2201">
              <w:rPr>
                <w:rFonts w:hAnsi="宋体" w:hint="eastAsia"/>
                <w:bCs/>
                <w:iCs/>
                <w:color w:val="000000"/>
                <w:sz w:val="24"/>
              </w:rPr>
              <w:t xml:space="preserve"> </w:t>
            </w:r>
            <w:r w:rsidR="00A30C03" w:rsidRPr="00BF2201">
              <w:rPr>
                <w:rFonts w:hAnsi="宋体" w:hint="eastAsia"/>
                <w:bCs/>
                <w:iCs/>
                <w:color w:val="000000"/>
                <w:sz w:val="24"/>
              </w:rPr>
              <w:t>李家</w:t>
            </w:r>
            <w:r w:rsidRPr="00BF2201">
              <w:rPr>
                <w:rFonts w:hAnsi="宋体" w:hint="eastAsia"/>
                <w:bCs/>
                <w:iCs/>
                <w:color w:val="000000"/>
                <w:sz w:val="24"/>
              </w:rPr>
              <w:t>亮</w:t>
            </w:r>
          </w:p>
          <w:p w:rsidR="00BF2201" w:rsidRPr="00BF2201" w:rsidRDefault="00BF2201" w:rsidP="00BF2201">
            <w:pPr>
              <w:spacing w:line="360" w:lineRule="auto"/>
              <w:rPr>
                <w:rFonts w:hAnsi="宋体"/>
                <w:bCs/>
                <w:iCs/>
                <w:color w:val="000000"/>
                <w:sz w:val="24"/>
              </w:rPr>
            </w:pPr>
            <w:proofErr w:type="gramStart"/>
            <w:r w:rsidRPr="00BF2201">
              <w:rPr>
                <w:rFonts w:hAnsi="宋体" w:hint="eastAsia"/>
                <w:bCs/>
                <w:iCs/>
                <w:color w:val="000000"/>
                <w:sz w:val="24"/>
              </w:rPr>
              <w:t>九泰基金</w:t>
            </w:r>
            <w:proofErr w:type="gramEnd"/>
            <w:r w:rsidRPr="00BF2201">
              <w:rPr>
                <w:rFonts w:hAnsi="宋体" w:hint="eastAsia"/>
                <w:bCs/>
                <w:iCs/>
                <w:color w:val="000000"/>
                <w:sz w:val="24"/>
              </w:rPr>
              <w:t>管理有限公司</w:t>
            </w:r>
            <w:r w:rsidRPr="00BF2201">
              <w:rPr>
                <w:rFonts w:hAnsi="宋体" w:hint="eastAsia"/>
                <w:bCs/>
                <w:iCs/>
                <w:color w:val="000000"/>
                <w:sz w:val="24"/>
              </w:rPr>
              <w:t xml:space="preserve"> </w:t>
            </w:r>
            <w:r w:rsidRPr="00BF2201">
              <w:rPr>
                <w:rFonts w:hAnsi="宋体" w:hint="eastAsia"/>
                <w:bCs/>
                <w:iCs/>
                <w:color w:val="000000"/>
                <w:sz w:val="24"/>
              </w:rPr>
              <w:t>李永兴</w:t>
            </w:r>
          </w:p>
          <w:p w:rsidR="00184A4D" w:rsidRPr="00BF2201" w:rsidRDefault="00184A4D" w:rsidP="00F14A23">
            <w:pPr>
              <w:spacing w:line="360" w:lineRule="auto"/>
              <w:rPr>
                <w:rFonts w:hAnsi="宋体"/>
                <w:bCs/>
                <w:iCs/>
                <w:color w:val="000000"/>
                <w:sz w:val="24"/>
              </w:rPr>
            </w:pPr>
            <w:r w:rsidRPr="00BF2201">
              <w:rPr>
                <w:rFonts w:hAnsi="宋体" w:hint="eastAsia"/>
                <w:bCs/>
                <w:iCs/>
                <w:color w:val="000000"/>
                <w:sz w:val="24"/>
              </w:rPr>
              <w:t>上海从容投资管理有限公司</w:t>
            </w:r>
            <w:r w:rsidRPr="00BF2201">
              <w:rPr>
                <w:rFonts w:hAnsi="宋体" w:hint="eastAsia"/>
                <w:bCs/>
                <w:iCs/>
                <w:color w:val="000000"/>
                <w:sz w:val="24"/>
              </w:rPr>
              <w:t xml:space="preserve"> </w:t>
            </w:r>
            <w:r w:rsidRPr="00BF2201">
              <w:rPr>
                <w:rFonts w:hAnsi="宋体" w:hint="eastAsia"/>
                <w:bCs/>
                <w:iCs/>
                <w:color w:val="000000"/>
                <w:sz w:val="24"/>
              </w:rPr>
              <w:t>陈蒙</w:t>
            </w:r>
          </w:p>
          <w:p w:rsidR="00B30892" w:rsidRPr="00BF2201" w:rsidRDefault="00184A4D" w:rsidP="00F14A23">
            <w:pPr>
              <w:spacing w:line="360" w:lineRule="auto"/>
              <w:rPr>
                <w:rFonts w:hAnsi="宋体"/>
                <w:bCs/>
                <w:iCs/>
                <w:color w:val="000000"/>
                <w:sz w:val="24"/>
              </w:rPr>
            </w:pPr>
            <w:r w:rsidRPr="00BF2201">
              <w:rPr>
                <w:rFonts w:hAnsi="宋体" w:hint="eastAsia"/>
                <w:bCs/>
                <w:iCs/>
                <w:color w:val="000000"/>
                <w:sz w:val="24"/>
              </w:rPr>
              <w:t>华夏财富创新投资管理有限公司</w:t>
            </w:r>
            <w:r w:rsidRPr="00BF2201">
              <w:rPr>
                <w:rFonts w:hAnsi="宋体" w:hint="eastAsia"/>
                <w:bCs/>
                <w:iCs/>
                <w:color w:val="000000"/>
                <w:sz w:val="24"/>
              </w:rPr>
              <w:t xml:space="preserve"> </w:t>
            </w:r>
            <w:r w:rsidRPr="00BF2201">
              <w:rPr>
                <w:rFonts w:hAnsi="宋体" w:hint="eastAsia"/>
                <w:bCs/>
                <w:iCs/>
                <w:color w:val="000000"/>
                <w:sz w:val="24"/>
              </w:rPr>
              <w:t>吕一闻</w:t>
            </w:r>
            <w:r w:rsidRPr="00BF2201">
              <w:rPr>
                <w:rFonts w:hAnsi="宋体" w:hint="eastAsia"/>
                <w:bCs/>
                <w:iCs/>
                <w:color w:val="000000"/>
                <w:sz w:val="24"/>
              </w:rPr>
              <w:t xml:space="preserve"> </w:t>
            </w:r>
          </w:p>
          <w:p w:rsidR="00184A4D" w:rsidRPr="00BF2201" w:rsidRDefault="00184A4D" w:rsidP="00F14A23">
            <w:pPr>
              <w:spacing w:line="360" w:lineRule="auto"/>
              <w:rPr>
                <w:rFonts w:hAnsi="宋体"/>
                <w:bCs/>
                <w:iCs/>
                <w:color w:val="000000"/>
                <w:sz w:val="24"/>
              </w:rPr>
            </w:pPr>
            <w:r w:rsidRPr="00BF2201">
              <w:rPr>
                <w:rFonts w:hAnsi="宋体" w:hint="eastAsia"/>
                <w:bCs/>
                <w:iCs/>
                <w:color w:val="000000"/>
                <w:sz w:val="24"/>
              </w:rPr>
              <w:t>浙江国贸东方投资管理有限公司</w:t>
            </w:r>
            <w:r w:rsidRPr="00BF2201">
              <w:rPr>
                <w:rFonts w:hAnsi="宋体" w:hint="eastAsia"/>
                <w:bCs/>
                <w:iCs/>
                <w:color w:val="000000"/>
                <w:sz w:val="24"/>
              </w:rPr>
              <w:t xml:space="preserve"> </w:t>
            </w:r>
            <w:r w:rsidRPr="00BF2201">
              <w:rPr>
                <w:rFonts w:hAnsi="宋体" w:hint="eastAsia"/>
                <w:bCs/>
                <w:iCs/>
                <w:color w:val="000000"/>
                <w:sz w:val="24"/>
              </w:rPr>
              <w:t>尚天鹏</w:t>
            </w:r>
          </w:p>
          <w:p w:rsidR="00184A4D" w:rsidRPr="00BF2201" w:rsidRDefault="00184A4D" w:rsidP="00F14A23">
            <w:pPr>
              <w:spacing w:line="360" w:lineRule="auto"/>
              <w:rPr>
                <w:rFonts w:hAnsi="宋体"/>
                <w:bCs/>
                <w:iCs/>
                <w:color w:val="000000"/>
                <w:sz w:val="24"/>
              </w:rPr>
            </w:pPr>
            <w:r w:rsidRPr="00BF2201">
              <w:rPr>
                <w:rFonts w:hAnsi="宋体" w:hint="eastAsia"/>
                <w:bCs/>
                <w:iCs/>
                <w:color w:val="000000"/>
                <w:sz w:val="24"/>
              </w:rPr>
              <w:t>上海伏明资产管理有限公司</w:t>
            </w:r>
            <w:r w:rsidRPr="00BF2201">
              <w:rPr>
                <w:rFonts w:hAnsi="宋体" w:hint="eastAsia"/>
                <w:bCs/>
                <w:iCs/>
                <w:color w:val="000000"/>
                <w:sz w:val="24"/>
              </w:rPr>
              <w:t xml:space="preserve"> </w:t>
            </w:r>
            <w:r w:rsidRPr="00BF2201">
              <w:rPr>
                <w:rFonts w:hAnsi="宋体" w:hint="eastAsia"/>
                <w:bCs/>
                <w:iCs/>
                <w:color w:val="000000"/>
                <w:sz w:val="24"/>
              </w:rPr>
              <w:t>罗</w:t>
            </w:r>
            <w:proofErr w:type="gramStart"/>
            <w:r w:rsidRPr="00BF2201">
              <w:rPr>
                <w:rFonts w:hAnsi="宋体" w:hint="eastAsia"/>
                <w:bCs/>
                <w:iCs/>
                <w:color w:val="000000"/>
                <w:sz w:val="24"/>
              </w:rPr>
              <w:t>垲</w:t>
            </w:r>
            <w:r w:rsidR="00AE5F39" w:rsidRPr="00BF2201">
              <w:rPr>
                <w:rFonts w:hAnsi="宋体" w:hint="eastAsia"/>
                <w:bCs/>
                <w:iCs/>
                <w:color w:val="000000"/>
                <w:sz w:val="24"/>
              </w:rPr>
              <w:t>霖</w:t>
            </w:r>
            <w:proofErr w:type="gramEnd"/>
          </w:p>
          <w:p w:rsidR="005A394A" w:rsidRPr="005A394A" w:rsidRDefault="00184A4D" w:rsidP="00F14A23">
            <w:pPr>
              <w:spacing w:line="360" w:lineRule="auto"/>
              <w:rPr>
                <w:rFonts w:hAnsi="宋体"/>
                <w:bCs/>
                <w:iCs/>
                <w:color w:val="000000"/>
                <w:sz w:val="24"/>
              </w:rPr>
            </w:pPr>
            <w:r w:rsidRPr="00BF2201">
              <w:rPr>
                <w:rFonts w:hAnsi="宋体" w:hint="eastAsia"/>
                <w:bCs/>
                <w:iCs/>
                <w:color w:val="000000"/>
                <w:sz w:val="24"/>
              </w:rPr>
              <w:t>上海丹</w:t>
            </w:r>
            <w:proofErr w:type="gramStart"/>
            <w:r w:rsidRPr="00BF2201">
              <w:rPr>
                <w:rFonts w:hAnsi="宋体" w:hint="eastAsia"/>
                <w:bCs/>
                <w:iCs/>
                <w:color w:val="000000"/>
                <w:sz w:val="24"/>
              </w:rPr>
              <w:t>羿投资</w:t>
            </w:r>
            <w:proofErr w:type="gramEnd"/>
            <w:r w:rsidRPr="00BF2201">
              <w:rPr>
                <w:rFonts w:hAnsi="宋体" w:hint="eastAsia"/>
                <w:bCs/>
                <w:iCs/>
                <w:color w:val="000000"/>
                <w:sz w:val="24"/>
              </w:rPr>
              <w:t>管理合伙企业</w:t>
            </w:r>
            <w:r w:rsidRPr="00BF2201">
              <w:rPr>
                <w:rFonts w:hAnsi="宋体" w:hint="eastAsia"/>
                <w:bCs/>
                <w:iCs/>
                <w:color w:val="000000"/>
                <w:sz w:val="24"/>
              </w:rPr>
              <w:t xml:space="preserve">  </w:t>
            </w:r>
            <w:r w:rsidRPr="00BF2201">
              <w:rPr>
                <w:rFonts w:hAnsi="宋体" w:hint="eastAsia"/>
                <w:bCs/>
                <w:iCs/>
                <w:color w:val="000000"/>
                <w:sz w:val="24"/>
              </w:rPr>
              <w:t>朱亮</w:t>
            </w:r>
          </w:p>
        </w:tc>
      </w:tr>
      <w:tr w:rsidR="004D0E1B" w:rsidRPr="00C652A7" w:rsidTr="005D6F78">
        <w:tc>
          <w:tcPr>
            <w:tcW w:w="1908" w:type="dxa"/>
            <w:tcBorders>
              <w:top w:val="single" w:sz="4" w:space="0" w:color="auto"/>
              <w:left w:val="single" w:sz="4" w:space="0" w:color="auto"/>
              <w:bottom w:val="single" w:sz="4" w:space="0" w:color="auto"/>
              <w:right w:val="single" w:sz="4" w:space="0" w:color="auto"/>
            </w:tcBorders>
            <w:vAlign w:val="center"/>
          </w:tcPr>
          <w:p w:rsidR="004D0E1B" w:rsidRPr="00C652A7" w:rsidRDefault="004D0E1B" w:rsidP="005D6F78">
            <w:pPr>
              <w:spacing w:line="360" w:lineRule="auto"/>
              <w:rPr>
                <w:bCs/>
                <w:iCs/>
                <w:color w:val="000000"/>
                <w:sz w:val="24"/>
              </w:rPr>
            </w:pPr>
            <w:r w:rsidRPr="00C652A7">
              <w:rPr>
                <w:rFonts w:hAnsi="宋体"/>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vAlign w:val="center"/>
          </w:tcPr>
          <w:p w:rsidR="004D0E1B" w:rsidRPr="00C652A7" w:rsidRDefault="00924247" w:rsidP="00AE5F39">
            <w:pPr>
              <w:spacing w:line="360" w:lineRule="auto"/>
              <w:rPr>
                <w:bCs/>
                <w:iCs/>
                <w:color w:val="000000"/>
                <w:sz w:val="24"/>
              </w:rPr>
            </w:pPr>
            <w:r w:rsidRPr="00C652A7">
              <w:rPr>
                <w:bCs/>
                <w:iCs/>
                <w:color w:val="000000"/>
                <w:sz w:val="24"/>
              </w:rPr>
              <w:t>2015</w:t>
            </w:r>
            <w:r w:rsidRPr="00C652A7">
              <w:rPr>
                <w:rFonts w:hAnsi="宋体"/>
                <w:bCs/>
                <w:iCs/>
                <w:color w:val="000000"/>
                <w:sz w:val="24"/>
              </w:rPr>
              <w:t>年</w:t>
            </w:r>
            <w:r w:rsidRPr="00C652A7">
              <w:rPr>
                <w:bCs/>
                <w:iCs/>
                <w:color w:val="000000"/>
                <w:sz w:val="24"/>
              </w:rPr>
              <w:t>1</w:t>
            </w:r>
            <w:r w:rsidR="00AE5F39">
              <w:rPr>
                <w:rFonts w:hint="eastAsia"/>
                <w:bCs/>
                <w:iCs/>
                <w:color w:val="000000"/>
                <w:sz w:val="24"/>
              </w:rPr>
              <w:t>2</w:t>
            </w:r>
            <w:r w:rsidRPr="00C652A7">
              <w:rPr>
                <w:rFonts w:hAnsi="宋体"/>
                <w:bCs/>
                <w:iCs/>
                <w:color w:val="000000"/>
                <w:sz w:val="24"/>
              </w:rPr>
              <w:t>月</w:t>
            </w:r>
            <w:r w:rsidR="00AE5F39">
              <w:rPr>
                <w:rFonts w:hAnsi="宋体" w:hint="eastAsia"/>
                <w:bCs/>
                <w:iCs/>
                <w:color w:val="000000"/>
                <w:sz w:val="24"/>
              </w:rPr>
              <w:t>28</w:t>
            </w:r>
            <w:r w:rsidRPr="00C652A7">
              <w:rPr>
                <w:rFonts w:hAnsi="宋体"/>
                <w:bCs/>
                <w:iCs/>
                <w:color w:val="000000"/>
                <w:sz w:val="24"/>
              </w:rPr>
              <w:t>日</w:t>
            </w:r>
          </w:p>
        </w:tc>
      </w:tr>
      <w:tr w:rsidR="004D0E1B" w:rsidRPr="00C652A7" w:rsidTr="005D6F78">
        <w:tc>
          <w:tcPr>
            <w:tcW w:w="1908" w:type="dxa"/>
            <w:tcBorders>
              <w:top w:val="single" w:sz="4" w:space="0" w:color="auto"/>
              <w:left w:val="single" w:sz="4" w:space="0" w:color="auto"/>
              <w:bottom w:val="single" w:sz="4" w:space="0" w:color="auto"/>
              <w:right w:val="single" w:sz="4" w:space="0" w:color="auto"/>
            </w:tcBorders>
            <w:vAlign w:val="center"/>
          </w:tcPr>
          <w:p w:rsidR="004D0E1B" w:rsidRPr="00C652A7" w:rsidRDefault="004D0E1B" w:rsidP="005D6F78">
            <w:pPr>
              <w:spacing w:line="360" w:lineRule="auto"/>
              <w:rPr>
                <w:bCs/>
                <w:iCs/>
                <w:color w:val="000000"/>
                <w:sz w:val="24"/>
              </w:rPr>
            </w:pPr>
            <w:r w:rsidRPr="00C652A7">
              <w:rPr>
                <w:rFonts w:hAnsi="宋体"/>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vAlign w:val="center"/>
          </w:tcPr>
          <w:p w:rsidR="004D0E1B" w:rsidRPr="00C652A7" w:rsidRDefault="00924247" w:rsidP="005D6F78">
            <w:pPr>
              <w:spacing w:line="360" w:lineRule="auto"/>
              <w:rPr>
                <w:bCs/>
                <w:iCs/>
                <w:color w:val="000000"/>
                <w:sz w:val="24"/>
              </w:rPr>
            </w:pPr>
            <w:r w:rsidRPr="00C652A7">
              <w:rPr>
                <w:rFonts w:hAnsi="宋体"/>
                <w:bCs/>
                <w:iCs/>
                <w:color w:val="000000"/>
                <w:sz w:val="24"/>
              </w:rPr>
              <w:t>公司</w:t>
            </w:r>
            <w:r w:rsidR="00E02FF7">
              <w:rPr>
                <w:rFonts w:hAnsi="宋体" w:hint="eastAsia"/>
                <w:bCs/>
                <w:iCs/>
                <w:color w:val="000000"/>
                <w:sz w:val="24"/>
              </w:rPr>
              <w:t>三</w:t>
            </w:r>
            <w:r w:rsidRPr="00C652A7">
              <w:rPr>
                <w:rFonts w:hAnsi="宋体"/>
                <w:bCs/>
                <w:iCs/>
                <w:color w:val="000000"/>
                <w:sz w:val="24"/>
              </w:rPr>
              <w:t>楼会议室</w:t>
            </w:r>
          </w:p>
        </w:tc>
      </w:tr>
      <w:tr w:rsidR="004D0E1B" w:rsidRPr="00C652A7" w:rsidTr="005D6F78">
        <w:tc>
          <w:tcPr>
            <w:tcW w:w="1908" w:type="dxa"/>
            <w:tcBorders>
              <w:top w:val="single" w:sz="4" w:space="0" w:color="auto"/>
              <w:left w:val="single" w:sz="4" w:space="0" w:color="auto"/>
              <w:bottom w:val="single" w:sz="4" w:space="0" w:color="auto"/>
              <w:right w:val="single" w:sz="4" w:space="0" w:color="auto"/>
            </w:tcBorders>
            <w:vAlign w:val="center"/>
          </w:tcPr>
          <w:p w:rsidR="004D0E1B" w:rsidRPr="00C652A7" w:rsidRDefault="004D0E1B" w:rsidP="005D6F78">
            <w:pPr>
              <w:spacing w:line="360" w:lineRule="auto"/>
              <w:rPr>
                <w:bCs/>
                <w:iCs/>
                <w:color w:val="000000"/>
                <w:sz w:val="24"/>
              </w:rPr>
            </w:pPr>
            <w:r w:rsidRPr="00C652A7">
              <w:rPr>
                <w:rFonts w:hAnsi="宋体"/>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vAlign w:val="center"/>
          </w:tcPr>
          <w:p w:rsidR="004D0E1B" w:rsidRPr="00C652A7" w:rsidRDefault="00AE5F39" w:rsidP="005D6F78">
            <w:pPr>
              <w:spacing w:line="360" w:lineRule="auto"/>
              <w:rPr>
                <w:bCs/>
                <w:iCs/>
                <w:color w:val="000000"/>
                <w:sz w:val="24"/>
              </w:rPr>
            </w:pPr>
            <w:r>
              <w:rPr>
                <w:rFonts w:hAnsi="宋体" w:hint="eastAsia"/>
                <w:bCs/>
                <w:iCs/>
                <w:color w:val="000000"/>
                <w:sz w:val="24"/>
              </w:rPr>
              <w:t>裴振华、</w:t>
            </w:r>
            <w:r w:rsidR="00924247" w:rsidRPr="00C652A7">
              <w:rPr>
                <w:rFonts w:hAnsi="宋体"/>
                <w:bCs/>
                <w:iCs/>
                <w:color w:val="000000"/>
                <w:sz w:val="24"/>
              </w:rPr>
              <w:t>陆建平、谢武</w:t>
            </w:r>
          </w:p>
        </w:tc>
      </w:tr>
      <w:tr w:rsidR="004D0E1B" w:rsidRPr="00C652A7" w:rsidTr="000D1267">
        <w:tc>
          <w:tcPr>
            <w:tcW w:w="1908" w:type="dxa"/>
            <w:tcBorders>
              <w:top w:val="single" w:sz="4" w:space="0" w:color="auto"/>
              <w:left w:val="single" w:sz="4" w:space="0" w:color="auto"/>
              <w:bottom w:val="single" w:sz="4" w:space="0" w:color="auto"/>
              <w:right w:val="single" w:sz="4" w:space="0" w:color="auto"/>
            </w:tcBorders>
            <w:vAlign w:val="center"/>
          </w:tcPr>
          <w:p w:rsidR="004D0E1B" w:rsidRPr="00C652A7" w:rsidRDefault="004D0E1B" w:rsidP="000D1267">
            <w:pPr>
              <w:spacing w:line="480" w:lineRule="atLeast"/>
              <w:rPr>
                <w:bCs/>
                <w:iCs/>
                <w:color w:val="000000"/>
                <w:sz w:val="24"/>
              </w:rPr>
            </w:pPr>
            <w:r w:rsidRPr="00C652A7">
              <w:rPr>
                <w:rFonts w:hAnsi="宋体"/>
                <w:bCs/>
                <w:iCs/>
                <w:color w:val="000000"/>
                <w:sz w:val="24"/>
              </w:rPr>
              <w:t>投资者关系活动主要内容介绍</w:t>
            </w:r>
          </w:p>
          <w:p w:rsidR="004D0E1B" w:rsidRPr="00C652A7" w:rsidRDefault="004D0E1B" w:rsidP="000D1267">
            <w:pPr>
              <w:spacing w:line="480" w:lineRule="atLeast"/>
              <w:rPr>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E11506" w:rsidRDefault="0035796F" w:rsidP="00A30C03">
            <w:pPr>
              <w:spacing w:beforeLines="50" w:line="360" w:lineRule="auto"/>
              <w:rPr>
                <w:b/>
                <w:bCs/>
                <w:iCs/>
                <w:color w:val="000000"/>
                <w:sz w:val="24"/>
              </w:rPr>
            </w:pPr>
            <w:r>
              <w:rPr>
                <w:rFonts w:hint="eastAsia"/>
                <w:b/>
                <w:bCs/>
                <w:iCs/>
                <w:color w:val="000000"/>
                <w:sz w:val="24"/>
              </w:rPr>
              <w:lastRenderedPageBreak/>
              <w:t>1</w:t>
            </w:r>
            <w:r>
              <w:rPr>
                <w:rFonts w:hint="eastAsia"/>
                <w:b/>
                <w:bCs/>
                <w:iCs/>
                <w:color w:val="000000"/>
                <w:sz w:val="24"/>
              </w:rPr>
              <w:t>、</w:t>
            </w:r>
            <w:r w:rsidR="00E11506">
              <w:rPr>
                <w:rFonts w:hAnsi="宋体" w:hint="eastAsia"/>
                <w:b/>
                <w:bCs/>
                <w:iCs/>
                <w:color w:val="000000"/>
                <w:sz w:val="24"/>
              </w:rPr>
              <w:t>请介绍一下</w:t>
            </w:r>
            <w:r w:rsidR="00E11506">
              <w:rPr>
                <w:rFonts w:hAnsi="宋体"/>
                <w:b/>
                <w:bCs/>
                <w:iCs/>
                <w:color w:val="000000"/>
                <w:sz w:val="24"/>
              </w:rPr>
              <w:t>公司</w:t>
            </w:r>
            <w:r w:rsidR="00E11506">
              <w:rPr>
                <w:rFonts w:hAnsi="宋体" w:hint="eastAsia"/>
                <w:b/>
                <w:bCs/>
                <w:iCs/>
                <w:color w:val="000000"/>
                <w:sz w:val="24"/>
              </w:rPr>
              <w:t>的基本情况。</w:t>
            </w:r>
          </w:p>
          <w:p w:rsidR="00D02F62" w:rsidRPr="009E1DA5" w:rsidRDefault="00E11506" w:rsidP="00D02F62">
            <w:pPr>
              <w:spacing w:line="360" w:lineRule="auto"/>
              <w:rPr>
                <w:sz w:val="24"/>
              </w:rPr>
            </w:pPr>
            <w:r w:rsidRPr="00512E4F">
              <w:rPr>
                <w:sz w:val="24"/>
              </w:rPr>
              <w:t>答：</w:t>
            </w:r>
            <w:r w:rsidR="00BF2201">
              <w:rPr>
                <w:rFonts w:hint="eastAsia"/>
                <w:sz w:val="24"/>
              </w:rPr>
              <w:t>公司主要从事静电与</w:t>
            </w:r>
            <w:proofErr w:type="gramStart"/>
            <w:r w:rsidR="00BF2201">
              <w:rPr>
                <w:rFonts w:hint="eastAsia"/>
                <w:sz w:val="24"/>
              </w:rPr>
              <w:t>微污染</w:t>
            </w:r>
            <w:proofErr w:type="gramEnd"/>
            <w:r w:rsidR="00BF2201">
              <w:rPr>
                <w:rFonts w:hint="eastAsia"/>
                <w:sz w:val="24"/>
              </w:rPr>
              <w:t>防控解决方案的设计以及</w:t>
            </w:r>
            <w:r w:rsidR="00D02F62" w:rsidRPr="009C08DE">
              <w:rPr>
                <w:rFonts w:hint="eastAsia"/>
                <w:kern w:val="0"/>
                <w:sz w:val="24"/>
              </w:rPr>
              <w:t>防静电超净技术产品</w:t>
            </w:r>
            <w:r w:rsidR="00BF2201">
              <w:rPr>
                <w:rFonts w:hint="eastAsia"/>
                <w:kern w:val="0"/>
                <w:sz w:val="24"/>
              </w:rPr>
              <w:t>的研发、制造和销售。</w:t>
            </w:r>
            <w:r w:rsidR="00BF2201">
              <w:rPr>
                <w:rFonts w:hint="eastAsia"/>
                <w:sz w:val="24"/>
              </w:rPr>
              <w:t>静电与</w:t>
            </w:r>
            <w:proofErr w:type="gramStart"/>
            <w:r w:rsidR="00BF2201">
              <w:rPr>
                <w:rFonts w:hint="eastAsia"/>
                <w:sz w:val="24"/>
              </w:rPr>
              <w:t>微污染</w:t>
            </w:r>
            <w:proofErr w:type="gramEnd"/>
            <w:r w:rsidR="00BF2201">
              <w:rPr>
                <w:rFonts w:hint="eastAsia"/>
                <w:sz w:val="24"/>
              </w:rPr>
              <w:t>防控解决方案</w:t>
            </w:r>
            <w:r w:rsidR="00D02F62" w:rsidRPr="009C08DE">
              <w:rPr>
                <w:rFonts w:hint="eastAsia"/>
                <w:kern w:val="0"/>
                <w:sz w:val="24"/>
              </w:rPr>
              <w:t>主要对工业生产过程中的静电与</w:t>
            </w:r>
            <w:proofErr w:type="gramStart"/>
            <w:r w:rsidR="00D02F62" w:rsidRPr="009C08DE">
              <w:rPr>
                <w:rFonts w:hint="eastAsia"/>
                <w:kern w:val="0"/>
                <w:sz w:val="24"/>
              </w:rPr>
              <w:t>微污</w:t>
            </w:r>
            <w:r w:rsidR="00D02F62" w:rsidRPr="009C08DE">
              <w:rPr>
                <w:rFonts w:hint="eastAsia"/>
                <w:kern w:val="0"/>
                <w:sz w:val="24"/>
              </w:rPr>
              <w:lastRenderedPageBreak/>
              <w:t>染</w:t>
            </w:r>
            <w:proofErr w:type="gramEnd"/>
            <w:r w:rsidR="00D02F62" w:rsidRPr="009C08DE">
              <w:rPr>
                <w:rFonts w:hint="eastAsia"/>
                <w:kern w:val="0"/>
                <w:sz w:val="24"/>
              </w:rPr>
              <w:t>进行防护和控制，以提高产品的可靠性和良率，</w:t>
            </w:r>
            <w:r w:rsidR="00597DDF">
              <w:rPr>
                <w:rFonts w:hint="eastAsia"/>
                <w:sz w:val="24"/>
              </w:rPr>
              <w:t>主要</w:t>
            </w:r>
            <w:r w:rsidR="00D02F62" w:rsidRPr="009C08DE">
              <w:rPr>
                <w:rFonts w:hint="eastAsia"/>
                <w:sz w:val="24"/>
              </w:rPr>
              <w:t>配套于先进制造业</w:t>
            </w:r>
            <w:r w:rsidR="00BF2201">
              <w:rPr>
                <w:rFonts w:hint="eastAsia"/>
                <w:sz w:val="24"/>
              </w:rPr>
              <w:t>，</w:t>
            </w:r>
            <w:r w:rsidR="00D02F62" w:rsidRPr="009C08DE">
              <w:rPr>
                <w:rFonts w:hint="eastAsia"/>
                <w:sz w:val="24"/>
              </w:rPr>
              <w:t>为液晶显示、半导体、硬盘存储、通讯、医药等诸多行业提供基础性保障。</w:t>
            </w:r>
          </w:p>
          <w:p w:rsidR="00D02F62" w:rsidRPr="00512E4F" w:rsidRDefault="00D02F62" w:rsidP="00D02F62">
            <w:pPr>
              <w:spacing w:line="360" w:lineRule="auto"/>
              <w:ind w:firstLineChars="200" w:firstLine="480"/>
              <w:rPr>
                <w:sz w:val="24"/>
              </w:rPr>
            </w:pPr>
            <w:r w:rsidRPr="00512E4F">
              <w:rPr>
                <w:rFonts w:hint="eastAsia"/>
                <w:sz w:val="24"/>
              </w:rPr>
              <w:t>公司成立于</w:t>
            </w:r>
            <w:r w:rsidRPr="00512E4F">
              <w:rPr>
                <w:rFonts w:hint="eastAsia"/>
                <w:sz w:val="24"/>
              </w:rPr>
              <w:t>1997</w:t>
            </w:r>
            <w:r w:rsidRPr="00512E4F">
              <w:rPr>
                <w:rFonts w:hint="eastAsia"/>
                <w:sz w:val="24"/>
              </w:rPr>
              <w:t>年，通过</w:t>
            </w:r>
            <w:r w:rsidRPr="00512E4F">
              <w:rPr>
                <w:rFonts w:hint="eastAsia"/>
                <w:sz w:val="24"/>
              </w:rPr>
              <w:t>18</w:t>
            </w:r>
            <w:r w:rsidRPr="00512E4F">
              <w:rPr>
                <w:rFonts w:hint="eastAsia"/>
                <w:sz w:val="24"/>
              </w:rPr>
              <w:t>年的</w:t>
            </w:r>
            <w:r w:rsidR="003253FB">
              <w:rPr>
                <w:rFonts w:hint="eastAsia"/>
                <w:sz w:val="24"/>
              </w:rPr>
              <w:t>发展</w:t>
            </w:r>
            <w:r w:rsidRPr="00512E4F">
              <w:rPr>
                <w:rFonts w:hint="eastAsia"/>
                <w:sz w:val="24"/>
              </w:rPr>
              <w:t>，</w:t>
            </w:r>
            <w:r w:rsidR="00BF2201">
              <w:rPr>
                <w:rFonts w:hint="eastAsia"/>
                <w:sz w:val="24"/>
              </w:rPr>
              <w:t>已</w:t>
            </w:r>
            <w:r w:rsidRPr="00512E4F">
              <w:rPr>
                <w:rFonts w:hint="eastAsia"/>
                <w:sz w:val="24"/>
              </w:rPr>
              <w:t>积累了大量的专利技术和专有技术，设立了江苏省</w:t>
            </w:r>
            <w:proofErr w:type="gramStart"/>
            <w:r w:rsidRPr="00512E4F">
              <w:rPr>
                <w:rFonts w:hint="eastAsia"/>
                <w:sz w:val="24"/>
              </w:rPr>
              <w:t>企业</w:t>
            </w:r>
            <w:r>
              <w:rPr>
                <w:rFonts w:hint="eastAsia"/>
                <w:sz w:val="24"/>
              </w:rPr>
              <w:t>院士</w:t>
            </w:r>
            <w:proofErr w:type="gramEnd"/>
            <w:r>
              <w:rPr>
                <w:rFonts w:hint="eastAsia"/>
                <w:sz w:val="24"/>
              </w:rPr>
              <w:t>工作站、江苏省（天华）防静电超净工程技术研究中心等研发载体。公司</w:t>
            </w:r>
            <w:r>
              <w:rPr>
                <w:sz w:val="24"/>
              </w:rPr>
              <w:t>具备</w:t>
            </w:r>
            <w:r w:rsidRPr="00603AAE">
              <w:rPr>
                <w:sz w:val="24"/>
              </w:rPr>
              <w:t>为客户提供量身定制的</w:t>
            </w:r>
            <w:r>
              <w:rPr>
                <w:rFonts w:hint="eastAsia"/>
                <w:sz w:val="24"/>
              </w:rPr>
              <w:t>系统</w:t>
            </w:r>
            <w:r w:rsidRPr="00603AAE">
              <w:rPr>
                <w:sz w:val="24"/>
              </w:rPr>
              <w:t>方案的</w:t>
            </w:r>
            <w:r w:rsidR="00BF2201">
              <w:rPr>
                <w:rFonts w:hint="eastAsia"/>
                <w:sz w:val="24"/>
              </w:rPr>
              <w:t>解决</w:t>
            </w:r>
            <w:r w:rsidRPr="00603AAE">
              <w:rPr>
                <w:sz w:val="24"/>
              </w:rPr>
              <w:t>能力，</w:t>
            </w:r>
            <w:r w:rsidRPr="00603AAE">
              <w:rPr>
                <w:rFonts w:hint="eastAsia"/>
                <w:sz w:val="24"/>
              </w:rPr>
              <w:t>积累</w:t>
            </w:r>
            <w:r w:rsidRPr="00603AAE">
              <w:rPr>
                <w:sz w:val="24"/>
              </w:rPr>
              <w:t>了丰富的下游行业应用经验，形成了涵盖人体防护、</w:t>
            </w:r>
            <w:proofErr w:type="gramStart"/>
            <w:r w:rsidRPr="00603AAE">
              <w:rPr>
                <w:sz w:val="24"/>
              </w:rPr>
              <w:t>制程防护</w:t>
            </w:r>
            <w:proofErr w:type="gramEnd"/>
            <w:r w:rsidRPr="00603AAE">
              <w:rPr>
                <w:sz w:val="24"/>
              </w:rPr>
              <w:t>和环境防护三大领域的产品系列</w:t>
            </w:r>
            <w:r>
              <w:rPr>
                <w:rFonts w:hint="eastAsia"/>
                <w:sz w:val="24"/>
              </w:rPr>
              <w:t>，是目前国内产品种类最多、配套能力最强的企业之一</w:t>
            </w:r>
            <w:r w:rsidRPr="00603AAE">
              <w:rPr>
                <w:sz w:val="24"/>
              </w:rPr>
              <w:t>。</w:t>
            </w:r>
            <w:r w:rsidRPr="00512E4F">
              <w:rPr>
                <w:rFonts w:hint="eastAsia"/>
                <w:sz w:val="24"/>
              </w:rPr>
              <w:t>产品得到了</w:t>
            </w:r>
            <w:r w:rsidR="00597DDF">
              <w:rPr>
                <w:rFonts w:hint="eastAsia"/>
                <w:sz w:val="24"/>
              </w:rPr>
              <w:t>许多</w:t>
            </w:r>
            <w:r w:rsidRPr="00512E4F">
              <w:rPr>
                <w:rFonts w:hint="eastAsia"/>
                <w:sz w:val="24"/>
              </w:rPr>
              <w:t>国际知名客户的广泛认可，在行业内拥有很强的技术优势和优质大客户资源优势。</w:t>
            </w:r>
          </w:p>
          <w:p w:rsidR="00E11506" w:rsidRDefault="00405298" w:rsidP="00A30C03">
            <w:pPr>
              <w:spacing w:beforeLines="50" w:line="360" w:lineRule="auto"/>
              <w:rPr>
                <w:b/>
                <w:bCs/>
                <w:iCs/>
                <w:color w:val="000000"/>
                <w:sz w:val="24"/>
              </w:rPr>
            </w:pPr>
            <w:r>
              <w:rPr>
                <w:rFonts w:hint="eastAsia"/>
                <w:b/>
                <w:bCs/>
                <w:iCs/>
                <w:color w:val="000000"/>
                <w:sz w:val="24"/>
              </w:rPr>
              <w:t>2</w:t>
            </w:r>
            <w:r w:rsidR="001771C8">
              <w:rPr>
                <w:rFonts w:hint="eastAsia"/>
                <w:b/>
                <w:bCs/>
                <w:iCs/>
                <w:color w:val="000000"/>
                <w:sz w:val="24"/>
              </w:rPr>
              <w:t>、</w:t>
            </w:r>
            <w:r w:rsidR="00FC020D">
              <w:rPr>
                <w:rFonts w:hint="eastAsia"/>
                <w:b/>
                <w:bCs/>
                <w:iCs/>
                <w:color w:val="000000"/>
                <w:sz w:val="24"/>
              </w:rPr>
              <w:t>请</w:t>
            </w:r>
            <w:r w:rsidR="006A4F4B">
              <w:rPr>
                <w:rFonts w:hint="eastAsia"/>
                <w:b/>
                <w:bCs/>
                <w:iCs/>
                <w:color w:val="000000"/>
                <w:sz w:val="24"/>
              </w:rPr>
              <w:t>介绍一下国外</w:t>
            </w:r>
            <w:r w:rsidR="00737221">
              <w:rPr>
                <w:rFonts w:hint="eastAsia"/>
                <w:b/>
                <w:bCs/>
                <w:iCs/>
                <w:color w:val="000000"/>
                <w:sz w:val="24"/>
              </w:rPr>
              <w:t>同行业的情况</w:t>
            </w:r>
            <w:r w:rsidR="003657E9">
              <w:rPr>
                <w:rFonts w:hint="eastAsia"/>
                <w:b/>
                <w:bCs/>
                <w:iCs/>
                <w:color w:val="000000"/>
                <w:sz w:val="24"/>
              </w:rPr>
              <w:t>，天华超净与之相比具有什么优势。</w:t>
            </w:r>
          </w:p>
          <w:p w:rsidR="006A4F4B" w:rsidRDefault="00405298" w:rsidP="00A30C03">
            <w:pPr>
              <w:spacing w:beforeLines="50" w:line="360" w:lineRule="auto"/>
              <w:rPr>
                <w:sz w:val="24"/>
              </w:rPr>
            </w:pPr>
            <w:r>
              <w:rPr>
                <w:rFonts w:hint="eastAsia"/>
                <w:bCs/>
                <w:iCs/>
                <w:color w:val="000000"/>
                <w:sz w:val="24"/>
              </w:rPr>
              <w:t>答：</w:t>
            </w:r>
            <w:r w:rsidR="001771C8" w:rsidRPr="006A4F4B">
              <w:rPr>
                <w:rFonts w:hint="eastAsia"/>
                <w:bCs/>
                <w:iCs/>
                <w:color w:val="000000"/>
                <w:sz w:val="24"/>
              </w:rPr>
              <w:t>国外</w:t>
            </w:r>
            <w:r w:rsidR="003253FB">
              <w:rPr>
                <w:rFonts w:hint="eastAsia"/>
                <w:bCs/>
                <w:iCs/>
                <w:color w:val="000000"/>
                <w:sz w:val="24"/>
              </w:rPr>
              <w:t>同行</w:t>
            </w:r>
            <w:r w:rsidR="001771C8" w:rsidRPr="006A4F4B">
              <w:rPr>
                <w:rFonts w:hint="eastAsia"/>
                <w:bCs/>
                <w:iCs/>
                <w:color w:val="000000"/>
                <w:sz w:val="24"/>
              </w:rPr>
              <w:t>企业虽然涉足该领域比较早，但大多数企业产品</w:t>
            </w:r>
            <w:r w:rsidR="006A4F4B" w:rsidRPr="006A4F4B">
              <w:rPr>
                <w:rFonts w:hint="eastAsia"/>
                <w:bCs/>
                <w:iCs/>
                <w:color w:val="000000"/>
                <w:sz w:val="24"/>
              </w:rPr>
              <w:t>相对</w:t>
            </w:r>
            <w:r w:rsidR="001771C8" w:rsidRPr="006A4F4B">
              <w:rPr>
                <w:rFonts w:hint="eastAsia"/>
                <w:bCs/>
                <w:iCs/>
                <w:color w:val="000000"/>
                <w:sz w:val="24"/>
              </w:rPr>
              <w:t>单一</w:t>
            </w:r>
            <w:r w:rsidR="00824F2A">
              <w:rPr>
                <w:rFonts w:hint="eastAsia"/>
                <w:bCs/>
                <w:iCs/>
                <w:color w:val="000000"/>
                <w:sz w:val="24"/>
              </w:rPr>
              <w:t>，发展存在</w:t>
            </w:r>
            <w:r w:rsidR="00737221">
              <w:rPr>
                <w:rFonts w:hint="eastAsia"/>
                <w:bCs/>
                <w:iCs/>
                <w:color w:val="000000"/>
                <w:sz w:val="24"/>
              </w:rPr>
              <w:t>一定的</w:t>
            </w:r>
            <w:r w:rsidR="00824F2A">
              <w:rPr>
                <w:rFonts w:hint="eastAsia"/>
                <w:bCs/>
                <w:iCs/>
                <w:color w:val="000000"/>
                <w:sz w:val="24"/>
              </w:rPr>
              <w:t>瓶颈。</w:t>
            </w:r>
            <w:r w:rsidR="001771C8" w:rsidRPr="006A4F4B">
              <w:rPr>
                <w:rFonts w:hint="eastAsia"/>
                <w:bCs/>
                <w:iCs/>
                <w:color w:val="000000"/>
                <w:sz w:val="24"/>
              </w:rPr>
              <w:t>但是，</w:t>
            </w:r>
            <w:r w:rsidR="006A4F4B" w:rsidRPr="006A4F4B">
              <w:rPr>
                <w:rFonts w:hint="eastAsia"/>
                <w:bCs/>
                <w:iCs/>
                <w:color w:val="000000"/>
                <w:sz w:val="24"/>
              </w:rPr>
              <w:t>静电与</w:t>
            </w:r>
            <w:proofErr w:type="gramStart"/>
            <w:r w:rsidR="006A4F4B" w:rsidRPr="006A4F4B">
              <w:rPr>
                <w:rFonts w:hint="eastAsia"/>
                <w:bCs/>
                <w:iCs/>
                <w:color w:val="000000"/>
                <w:sz w:val="24"/>
              </w:rPr>
              <w:t>微污染</w:t>
            </w:r>
            <w:proofErr w:type="gramEnd"/>
            <w:r w:rsidR="006A4F4B" w:rsidRPr="006A4F4B">
              <w:rPr>
                <w:rFonts w:hint="eastAsia"/>
                <w:bCs/>
                <w:iCs/>
                <w:color w:val="000000"/>
                <w:sz w:val="24"/>
              </w:rPr>
              <w:t>防控</w:t>
            </w:r>
            <w:r w:rsidR="00FC020D">
              <w:rPr>
                <w:rFonts w:hint="eastAsia"/>
                <w:bCs/>
                <w:iCs/>
                <w:color w:val="000000"/>
                <w:sz w:val="24"/>
              </w:rPr>
              <w:t>技术</w:t>
            </w:r>
            <w:r w:rsidR="006A4F4B" w:rsidRPr="006A4F4B">
              <w:rPr>
                <w:rFonts w:hint="eastAsia"/>
                <w:bCs/>
                <w:iCs/>
                <w:color w:val="000000"/>
                <w:sz w:val="24"/>
              </w:rPr>
              <w:t>是一个系统工程，</w:t>
            </w:r>
            <w:r w:rsidR="006A4F4B" w:rsidRPr="00603AAE">
              <w:rPr>
                <w:rFonts w:hint="eastAsia"/>
                <w:sz w:val="24"/>
              </w:rPr>
              <w:t>方案的</w:t>
            </w:r>
            <w:r w:rsidR="006A4F4B" w:rsidRPr="00603AAE">
              <w:rPr>
                <w:sz w:val="24"/>
              </w:rPr>
              <w:t>设计</w:t>
            </w:r>
            <w:r w:rsidR="006A4F4B" w:rsidRPr="00603AAE">
              <w:rPr>
                <w:rFonts w:hint="eastAsia"/>
                <w:sz w:val="24"/>
              </w:rPr>
              <w:t>与</w:t>
            </w:r>
            <w:r w:rsidR="006A4F4B" w:rsidRPr="00603AAE">
              <w:rPr>
                <w:sz w:val="24"/>
              </w:rPr>
              <w:t>产品配置</w:t>
            </w:r>
            <w:r w:rsidR="006A4F4B" w:rsidRPr="00603AAE">
              <w:rPr>
                <w:rFonts w:hint="eastAsia"/>
                <w:sz w:val="24"/>
              </w:rPr>
              <w:t>必须符合“木桶原理”，</w:t>
            </w:r>
            <w:r w:rsidR="003657E9">
              <w:rPr>
                <w:rFonts w:hint="eastAsia"/>
                <w:sz w:val="24"/>
              </w:rPr>
              <w:t>即</w:t>
            </w:r>
            <w:r w:rsidR="006A4F4B" w:rsidRPr="00603AAE">
              <w:rPr>
                <w:rFonts w:hint="eastAsia"/>
                <w:sz w:val="24"/>
              </w:rPr>
              <w:t>不能存在“</w:t>
            </w:r>
            <w:r w:rsidR="006A4F4B" w:rsidRPr="00603AAE">
              <w:rPr>
                <w:sz w:val="24"/>
              </w:rPr>
              <w:t>短板</w:t>
            </w:r>
            <w:r w:rsidR="006A4F4B" w:rsidRPr="00603AAE">
              <w:rPr>
                <w:rFonts w:hint="eastAsia"/>
                <w:sz w:val="24"/>
              </w:rPr>
              <w:t>”</w:t>
            </w:r>
            <w:r w:rsidR="006A4F4B" w:rsidRPr="00603AAE">
              <w:rPr>
                <w:sz w:val="24"/>
              </w:rPr>
              <w:t>，</w:t>
            </w:r>
            <w:r w:rsidR="006A4F4B" w:rsidRPr="00603AAE">
              <w:rPr>
                <w:rFonts w:hint="eastAsia"/>
                <w:sz w:val="24"/>
              </w:rPr>
              <w:t>因此静电与</w:t>
            </w:r>
            <w:proofErr w:type="gramStart"/>
            <w:r w:rsidR="006A4F4B" w:rsidRPr="00603AAE">
              <w:rPr>
                <w:rFonts w:hint="eastAsia"/>
                <w:sz w:val="24"/>
              </w:rPr>
              <w:t>微污染</w:t>
            </w:r>
            <w:proofErr w:type="gramEnd"/>
            <w:r w:rsidR="006A4F4B" w:rsidRPr="00603AAE">
              <w:rPr>
                <w:rFonts w:hint="eastAsia"/>
                <w:sz w:val="24"/>
              </w:rPr>
              <w:t>防控解决方案必须考虑</w:t>
            </w:r>
            <w:r w:rsidR="00FC020D">
              <w:rPr>
                <w:rFonts w:hint="eastAsia"/>
                <w:sz w:val="24"/>
              </w:rPr>
              <w:t>静电、</w:t>
            </w:r>
            <w:proofErr w:type="gramStart"/>
            <w:r w:rsidR="00FC020D">
              <w:rPr>
                <w:rFonts w:hint="eastAsia"/>
                <w:sz w:val="24"/>
              </w:rPr>
              <w:t>微污染</w:t>
            </w:r>
            <w:proofErr w:type="gramEnd"/>
            <w:r w:rsidR="00FC020D">
              <w:rPr>
                <w:rFonts w:hint="eastAsia"/>
                <w:sz w:val="24"/>
              </w:rPr>
              <w:t>之间的防控</w:t>
            </w:r>
            <w:r w:rsidR="0004234A">
              <w:rPr>
                <w:rFonts w:hint="eastAsia"/>
                <w:sz w:val="24"/>
              </w:rPr>
              <w:t>系统</w:t>
            </w:r>
            <w:r w:rsidR="006A4F4B" w:rsidRPr="00603AAE">
              <w:rPr>
                <w:rFonts w:hint="eastAsia"/>
                <w:sz w:val="24"/>
              </w:rPr>
              <w:t>平衡，</w:t>
            </w:r>
            <w:r w:rsidR="00FC020D">
              <w:rPr>
                <w:rFonts w:hint="eastAsia"/>
                <w:sz w:val="24"/>
              </w:rPr>
              <w:t>同时也要考虑不同防静电超净技术产品之间的系统平衡，</w:t>
            </w:r>
            <w:r w:rsidR="006A4F4B" w:rsidRPr="00603AAE">
              <w:rPr>
                <w:sz w:val="24"/>
              </w:rPr>
              <w:t>任一环节</w:t>
            </w:r>
            <w:r w:rsidR="006A4F4B" w:rsidRPr="00603AAE">
              <w:rPr>
                <w:rFonts w:hint="eastAsia"/>
                <w:sz w:val="24"/>
              </w:rPr>
              <w:t>出现</w:t>
            </w:r>
            <w:r w:rsidR="006A4F4B" w:rsidRPr="00603AAE">
              <w:rPr>
                <w:sz w:val="24"/>
              </w:rPr>
              <w:t>不足都可能导致整个</w:t>
            </w:r>
            <w:r w:rsidR="00FC020D">
              <w:rPr>
                <w:rFonts w:hint="eastAsia"/>
                <w:sz w:val="24"/>
              </w:rPr>
              <w:t>防控</w:t>
            </w:r>
            <w:r w:rsidR="006A4F4B" w:rsidRPr="00603AAE">
              <w:rPr>
                <w:sz w:val="24"/>
              </w:rPr>
              <w:t>失效，最终影响产品的品质和可靠性。</w:t>
            </w:r>
            <w:r w:rsidR="006A4F4B">
              <w:rPr>
                <w:rFonts w:hint="eastAsia"/>
                <w:sz w:val="24"/>
              </w:rPr>
              <w:t>而天华超净凭借系统化的设计能力，</w:t>
            </w:r>
            <w:r w:rsidR="003253FB">
              <w:rPr>
                <w:rFonts w:hint="eastAsia"/>
                <w:sz w:val="24"/>
              </w:rPr>
              <w:t>18</w:t>
            </w:r>
            <w:r w:rsidR="003253FB">
              <w:rPr>
                <w:rFonts w:hint="eastAsia"/>
                <w:sz w:val="24"/>
              </w:rPr>
              <w:t>年的技术积累，涵盖</w:t>
            </w:r>
            <w:r w:rsidR="006A4F4B">
              <w:rPr>
                <w:rFonts w:hint="eastAsia"/>
                <w:sz w:val="24"/>
              </w:rPr>
              <w:t>制程、人体、环境</w:t>
            </w:r>
            <w:r w:rsidR="0004234A">
              <w:rPr>
                <w:rFonts w:hint="eastAsia"/>
                <w:sz w:val="24"/>
              </w:rPr>
              <w:t>在内的</w:t>
            </w:r>
            <w:r w:rsidR="006A4F4B">
              <w:rPr>
                <w:rFonts w:hint="eastAsia"/>
                <w:sz w:val="24"/>
              </w:rPr>
              <w:t>防静电超净技术产品的</w:t>
            </w:r>
            <w:r w:rsidR="0043175E">
              <w:rPr>
                <w:rFonts w:hint="eastAsia"/>
                <w:sz w:val="24"/>
              </w:rPr>
              <w:t>整合</w:t>
            </w:r>
            <w:r w:rsidR="006A4F4B">
              <w:rPr>
                <w:rFonts w:hint="eastAsia"/>
                <w:sz w:val="24"/>
              </w:rPr>
              <w:t>配套能力，具有</w:t>
            </w:r>
            <w:r w:rsidR="00824F2A">
              <w:rPr>
                <w:rFonts w:hint="eastAsia"/>
                <w:sz w:val="24"/>
              </w:rPr>
              <w:t>很</w:t>
            </w:r>
            <w:r w:rsidR="0043175E">
              <w:rPr>
                <w:rFonts w:hint="eastAsia"/>
                <w:sz w:val="24"/>
              </w:rPr>
              <w:t>强</w:t>
            </w:r>
            <w:r w:rsidR="006A4F4B">
              <w:rPr>
                <w:rFonts w:hint="eastAsia"/>
                <w:sz w:val="24"/>
              </w:rPr>
              <w:t>的优势。</w:t>
            </w:r>
          </w:p>
          <w:p w:rsidR="00737221" w:rsidRDefault="00737221" w:rsidP="00A30C03">
            <w:pPr>
              <w:spacing w:beforeLines="50" w:line="360" w:lineRule="auto"/>
              <w:rPr>
                <w:b/>
                <w:bCs/>
                <w:iCs/>
                <w:color w:val="000000"/>
                <w:sz w:val="24"/>
              </w:rPr>
            </w:pPr>
            <w:r w:rsidRPr="00737221">
              <w:rPr>
                <w:rFonts w:hint="eastAsia"/>
                <w:b/>
                <w:bCs/>
                <w:iCs/>
                <w:color w:val="000000"/>
                <w:sz w:val="24"/>
              </w:rPr>
              <w:t>3</w:t>
            </w:r>
            <w:r w:rsidRPr="00737221">
              <w:rPr>
                <w:rFonts w:hint="eastAsia"/>
                <w:b/>
                <w:bCs/>
                <w:iCs/>
                <w:color w:val="000000"/>
                <w:sz w:val="24"/>
              </w:rPr>
              <w:t>、防静电超净技术产品市场集中度较低，公司如何</w:t>
            </w:r>
            <w:r w:rsidR="00DB6A3B">
              <w:rPr>
                <w:rFonts w:hint="eastAsia"/>
                <w:b/>
                <w:bCs/>
                <w:iCs/>
                <w:color w:val="000000"/>
                <w:sz w:val="24"/>
              </w:rPr>
              <w:t>将企业</w:t>
            </w:r>
            <w:r w:rsidR="00D82C65">
              <w:rPr>
                <w:rFonts w:hint="eastAsia"/>
                <w:b/>
                <w:bCs/>
                <w:iCs/>
                <w:color w:val="000000"/>
                <w:sz w:val="24"/>
              </w:rPr>
              <w:t>做</w:t>
            </w:r>
            <w:proofErr w:type="gramStart"/>
            <w:r w:rsidR="00D82C65">
              <w:rPr>
                <w:rFonts w:hint="eastAsia"/>
                <w:b/>
                <w:bCs/>
                <w:iCs/>
                <w:color w:val="000000"/>
                <w:sz w:val="24"/>
              </w:rPr>
              <w:t>强做</w:t>
            </w:r>
            <w:proofErr w:type="gramEnd"/>
            <w:r w:rsidR="00D82C65">
              <w:rPr>
                <w:rFonts w:hint="eastAsia"/>
                <w:b/>
                <w:bCs/>
                <w:iCs/>
                <w:color w:val="000000"/>
                <w:sz w:val="24"/>
              </w:rPr>
              <w:t>大？</w:t>
            </w:r>
          </w:p>
          <w:p w:rsidR="003B06F9" w:rsidRDefault="00B8351D" w:rsidP="008C4602">
            <w:pPr>
              <w:spacing w:line="480" w:lineRule="atLeast"/>
              <w:rPr>
                <w:rFonts w:hint="eastAsia"/>
                <w:sz w:val="24"/>
              </w:rPr>
            </w:pPr>
            <w:r>
              <w:rPr>
                <w:rFonts w:hint="eastAsia"/>
                <w:b/>
                <w:bCs/>
                <w:iCs/>
                <w:color w:val="000000"/>
                <w:sz w:val="24"/>
              </w:rPr>
              <w:t>答：</w:t>
            </w:r>
            <w:r w:rsidR="0004234A" w:rsidRPr="0004234A">
              <w:rPr>
                <w:rFonts w:hint="eastAsia"/>
                <w:sz w:val="24"/>
              </w:rPr>
              <w:t>防静电超净技术产品应用范围广，市场容量大，但行业集中度较低</w:t>
            </w:r>
            <w:r w:rsidR="009A0352">
              <w:rPr>
                <w:rFonts w:hint="eastAsia"/>
                <w:sz w:val="24"/>
              </w:rPr>
              <w:t>，客户</w:t>
            </w:r>
            <w:r w:rsidR="00132696">
              <w:rPr>
                <w:rFonts w:hint="eastAsia"/>
                <w:sz w:val="24"/>
              </w:rPr>
              <w:t>非常</w:t>
            </w:r>
            <w:r w:rsidR="009A0352">
              <w:rPr>
                <w:rFonts w:hint="eastAsia"/>
                <w:sz w:val="24"/>
              </w:rPr>
              <w:t>分散，</w:t>
            </w:r>
            <w:proofErr w:type="gramStart"/>
            <w:r w:rsidR="0004234A">
              <w:rPr>
                <w:rFonts w:hint="eastAsia"/>
                <w:sz w:val="24"/>
              </w:rPr>
              <w:t>类似天</w:t>
            </w:r>
            <w:proofErr w:type="gramEnd"/>
            <w:r w:rsidR="0004234A">
              <w:rPr>
                <w:rFonts w:hint="eastAsia"/>
                <w:sz w:val="24"/>
              </w:rPr>
              <w:t>华超净</w:t>
            </w:r>
            <w:r w:rsidR="00616A59">
              <w:rPr>
                <w:rFonts w:hint="eastAsia"/>
                <w:sz w:val="24"/>
              </w:rPr>
              <w:t>这样</w:t>
            </w:r>
            <w:r w:rsidR="0004234A">
              <w:rPr>
                <w:rFonts w:hint="eastAsia"/>
                <w:sz w:val="24"/>
              </w:rPr>
              <w:t>具备</w:t>
            </w:r>
            <w:r w:rsidR="003B06F9">
              <w:rPr>
                <w:rFonts w:hint="eastAsia"/>
                <w:sz w:val="24"/>
              </w:rPr>
              <w:t>整体</w:t>
            </w:r>
            <w:r w:rsidR="0004234A">
              <w:rPr>
                <w:rFonts w:hint="eastAsia"/>
                <w:sz w:val="24"/>
              </w:rPr>
              <w:t>方案设计能力、自主开发能力</w:t>
            </w:r>
            <w:r w:rsidR="003B06F9">
              <w:rPr>
                <w:rFonts w:hint="eastAsia"/>
                <w:sz w:val="24"/>
              </w:rPr>
              <w:t>、产品</w:t>
            </w:r>
            <w:r w:rsidR="009A0352">
              <w:rPr>
                <w:rFonts w:hint="eastAsia"/>
                <w:sz w:val="24"/>
              </w:rPr>
              <w:t>集中供应能力的企业</w:t>
            </w:r>
            <w:r w:rsidR="00132696">
              <w:rPr>
                <w:rFonts w:hint="eastAsia"/>
                <w:sz w:val="24"/>
              </w:rPr>
              <w:t>却</w:t>
            </w:r>
            <w:r w:rsidR="009A0352">
              <w:rPr>
                <w:rFonts w:hint="eastAsia"/>
                <w:sz w:val="24"/>
              </w:rPr>
              <w:t>为数不多，天华超净凭借</w:t>
            </w:r>
            <w:r w:rsidR="00132696">
              <w:rPr>
                <w:rFonts w:hint="eastAsia"/>
                <w:sz w:val="24"/>
              </w:rPr>
              <w:t>自身</w:t>
            </w:r>
            <w:r w:rsidR="009A0352">
              <w:rPr>
                <w:rFonts w:hint="eastAsia"/>
                <w:sz w:val="24"/>
              </w:rPr>
              <w:t>优势，拥有</w:t>
            </w:r>
            <w:r w:rsidR="003B06F9">
              <w:rPr>
                <w:rFonts w:hint="eastAsia"/>
                <w:sz w:val="24"/>
              </w:rPr>
              <w:t>越来越多的优质客户</w:t>
            </w:r>
            <w:r w:rsidR="00616A59">
              <w:rPr>
                <w:rFonts w:hint="eastAsia"/>
                <w:sz w:val="24"/>
              </w:rPr>
              <w:t>资源</w:t>
            </w:r>
            <w:r w:rsidR="003B06F9">
              <w:rPr>
                <w:rFonts w:hint="eastAsia"/>
                <w:sz w:val="24"/>
              </w:rPr>
              <w:t>，且下游客户</w:t>
            </w:r>
            <w:r w:rsidR="00616A59">
              <w:rPr>
                <w:rFonts w:hint="eastAsia"/>
                <w:sz w:val="24"/>
              </w:rPr>
              <w:t xml:space="preserve"> </w:t>
            </w:r>
            <w:r w:rsidR="003B06F9">
              <w:rPr>
                <w:rFonts w:hint="eastAsia"/>
                <w:sz w:val="24"/>
              </w:rPr>
              <w:t>“优质优价、主流汇聚”</w:t>
            </w:r>
            <w:r w:rsidR="00616A59">
              <w:rPr>
                <w:rFonts w:hint="eastAsia"/>
                <w:sz w:val="24"/>
              </w:rPr>
              <w:t>采购策略</w:t>
            </w:r>
            <w:r w:rsidR="00132696">
              <w:rPr>
                <w:rFonts w:hint="eastAsia"/>
                <w:sz w:val="24"/>
              </w:rPr>
              <w:t>越来越</w:t>
            </w:r>
            <w:r w:rsidR="003B06F9">
              <w:rPr>
                <w:rFonts w:hint="eastAsia"/>
                <w:sz w:val="24"/>
              </w:rPr>
              <w:t>趋势</w:t>
            </w:r>
            <w:r w:rsidR="00132696">
              <w:rPr>
                <w:rFonts w:hint="eastAsia"/>
                <w:sz w:val="24"/>
              </w:rPr>
              <w:t>化</w:t>
            </w:r>
            <w:r w:rsidR="003B06F9">
              <w:rPr>
                <w:rFonts w:hint="eastAsia"/>
                <w:sz w:val="24"/>
              </w:rPr>
              <w:t>，天华超净能够顺应客户需求，业务模式的创新</w:t>
            </w:r>
            <w:r w:rsidR="00616A59">
              <w:rPr>
                <w:rFonts w:hint="eastAsia"/>
                <w:sz w:val="24"/>
              </w:rPr>
              <w:t>取得明显成效</w:t>
            </w:r>
            <w:r w:rsidR="003B06F9">
              <w:rPr>
                <w:rFonts w:hint="eastAsia"/>
                <w:sz w:val="24"/>
              </w:rPr>
              <w:t>，例如，天华超净与华为公司的合作就是一个很好的案例，公司刚刚获得华为公司“</w:t>
            </w:r>
            <w:r w:rsidR="003B06F9">
              <w:rPr>
                <w:rFonts w:hint="eastAsia"/>
                <w:sz w:val="24"/>
              </w:rPr>
              <w:t>2015</w:t>
            </w:r>
            <w:r w:rsidR="003B06F9">
              <w:rPr>
                <w:rFonts w:hint="eastAsia"/>
                <w:sz w:val="24"/>
              </w:rPr>
              <w:t>年度优秀供应商”奖。</w:t>
            </w:r>
          </w:p>
          <w:p w:rsidR="0004234A" w:rsidRDefault="003B06F9" w:rsidP="00DB6A3B">
            <w:pPr>
              <w:spacing w:line="480" w:lineRule="atLeast"/>
              <w:ind w:firstLineChars="200" w:firstLine="480"/>
              <w:rPr>
                <w:rFonts w:hint="eastAsia"/>
                <w:sz w:val="24"/>
              </w:rPr>
            </w:pPr>
            <w:r>
              <w:rPr>
                <w:rFonts w:hint="eastAsia"/>
                <w:sz w:val="24"/>
              </w:rPr>
              <w:t>未来，</w:t>
            </w:r>
            <w:r w:rsidR="0004234A">
              <w:rPr>
                <w:rFonts w:hint="eastAsia"/>
                <w:sz w:val="24"/>
              </w:rPr>
              <w:t>公司</w:t>
            </w:r>
            <w:r w:rsidR="00DB6A3B">
              <w:rPr>
                <w:rFonts w:hint="eastAsia"/>
                <w:sz w:val="24"/>
              </w:rPr>
              <w:t>与大客户的合作将更加深入，产品开发结合将更加紧密</w:t>
            </w:r>
            <w:r w:rsidR="00132696">
              <w:rPr>
                <w:rFonts w:hint="eastAsia"/>
                <w:sz w:val="24"/>
              </w:rPr>
              <w:t>，业务合作范围也将不断扩大；</w:t>
            </w:r>
            <w:r w:rsidR="00DB6A3B">
              <w:rPr>
                <w:rFonts w:hint="eastAsia"/>
                <w:sz w:val="24"/>
              </w:rPr>
              <w:t>另一方面，公司</w:t>
            </w:r>
            <w:r w:rsidR="0004234A">
              <w:rPr>
                <w:rFonts w:hint="eastAsia"/>
                <w:sz w:val="24"/>
              </w:rPr>
              <w:t>通过新增产能、自主设计</w:t>
            </w:r>
            <w:r w:rsidR="0004234A">
              <w:rPr>
                <w:rFonts w:hint="eastAsia"/>
                <w:sz w:val="24"/>
              </w:rPr>
              <w:t>+</w:t>
            </w:r>
            <w:r w:rsidR="0004234A">
              <w:rPr>
                <w:rFonts w:hint="eastAsia"/>
                <w:sz w:val="24"/>
              </w:rPr>
              <w:t>生产外包</w:t>
            </w:r>
            <w:r w:rsidR="00384D9E">
              <w:rPr>
                <w:rFonts w:hint="eastAsia"/>
                <w:sz w:val="24"/>
              </w:rPr>
              <w:t>等形式，</w:t>
            </w:r>
            <w:r w:rsidR="00616A59">
              <w:rPr>
                <w:rFonts w:hint="eastAsia"/>
                <w:sz w:val="24"/>
              </w:rPr>
              <w:t>不断</w:t>
            </w:r>
            <w:r w:rsidR="00384D9E">
              <w:rPr>
                <w:rFonts w:hint="eastAsia"/>
                <w:sz w:val="24"/>
              </w:rPr>
              <w:t>丰富产品线、</w:t>
            </w:r>
            <w:r w:rsidR="0004234A">
              <w:rPr>
                <w:rFonts w:hint="eastAsia"/>
                <w:sz w:val="24"/>
              </w:rPr>
              <w:t>增强产品集成供应能力</w:t>
            </w:r>
            <w:r w:rsidR="00384D9E">
              <w:rPr>
                <w:rFonts w:hint="eastAsia"/>
                <w:sz w:val="24"/>
              </w:rPr>
              <w:t>；</w:t>
            </w:r>
            <w:r w:rsidR="00132696">
              <w:rPr>
                <w:rFonts w:hint="eastAsia"/>
                <w:sz w:val="24"/>
              </w:rPr>
              <w:t>同时，</w:t>
            </w:r>
            <w:r w:rsidR="00616A59">
              <w:rPr>
                <w:rFonts w:hint="eastAsia"/>
                <w:sz w:val="24"/>
              </w:rPr>
              <w:t>公司也将</w:t>
            </w:r>
            <w:r w:rsidR="00384D9E">
              <w:rPr>
                <w:rFonts w:hint="eastAsia"/>
                <w:sz w:val="24"/>
              </w:rPr>
              <w:t>通过资本市场，</w:t>
            </w:r>
            <w:r w:rsidR="003E2C94">
              <w:rPr>
                <w:rFonts w:hint="eastAsia"/>
                <w:sz w:val="24"/>
              </w:rPr>
              <w:t>积极</w:t>
            </w:r>
            <w:r w:rsidR="00384D9E">
              <w:rPr>
                <w:rFonts w:hint="eastAsia"/>
                <w:sz w:val="24"/>
              </w:rPr>
              <w:t>并购</w:t>
            </w:r>
            <w:r w:rsidR="00DB6A3B">
              <w:rPr>
                <w:rFonts w:hint="eastAsia"/>
                <w:sz w:val="24"/>
              </w:rPr>
              <w:t>本行业或相关行业内</w:t>
            </w:r>
            <w:r w:rsidR="00384D9E">
              <w:rPr>
                <w:rFonts w:hint="eastAsia"/>
                <w:sz w:val="24"/>
              </w:rPr>
              <w:t>具有一定</w:t>
            </w:r>
            <w:r w:rsidR="00DB6A3B">
              <w:rPr>
                <w:rFonts w:hint="eastAsia"/>
                <w:sz w:val="24"/>
              </w:rPr>
              <w:t>协同性</w:t>
            </w:r>
            <w:r w:rsidR="00384D9E">
              <w:rPr>
                <w:rFonts w:hint="eastAsia"/>
                <w:sz w:val="24"/>
              </w:rPr>
              <w:t>的</w:t>
            </w:r>
            <w:r w:rsidR="003E2C94">
              <w:rPr>
                <w:rFonts w:hint="eastAsia"/>
                <w:sz w:val="24"/>
              </w:rPr>
              <w:t>优秀</w:t>
            </w:r>
            <w:r w:rsidR="00384D9E">
              <w:rPr>
                <w:rFonts w:hint="eastAsia"/>
                <w:sz w:val="24"/>
              </w:rPr>
              <w:t>企业</w:t>
            </w:r>
            <w:r w:rsidR="00616A59">
              <w:rPr>
                <w:rFonts w:hint="eastAsia"/>
                <w:sz w:val="24"/>
              </w:rPr>
              <w:t>。</w:t>
            </w:r>
          </w:p>
          <w:p w:rsidR="0069268D" w:rsidRPr="00C652A7" w:rsidRDefault="00737221" w:rsidP="00A30C03">
            <w:pPr>
              <w:spacing w:beforeLines="50" w:line="360" w:lineRule="auto"/>
              <w:rPr>
                <w:b/>
                <w:bCs/>
                <w:iCs/>
                <w:color w:val="000000"/>
                <w:sz w:val="24"/>
              </w:rPr>
            </w:pPr>
            <w:r>
              <w:rPr>
                <w:rFonts w:hint="eastAsia"/>
                <w:b/>
                <w:bCs/>
                <w:iCs/>
                <w:color w:val="000000"/>
                <w:sz w:val="24"/>
              </w:rPr>
              <w:t>4</w:t>
            </w:r>
            <w:r w:rsidR="0069268D" w:rsidRPr="00FF75E8">
              <w:rPr>
                <w:b/>
                <w:bCs/>
                <w:iCs/>
                <w:color w:val="000000"/>
                <w:sz w:val="24"/>
              </w:rPr>
              <w:t>、</w:t>
            </w:r>
            <w:r w:rsidR="0069268D">
              <w:rPr>
                <w:rFonts w:hint="eastAsia"/>
                <w:b/>
                <w:bCs/>
                <w:iCs/>
                <w:color w:val="000000"/>
                <w:sz w:val="24"/>
              </w:rPr>
              <w:t>目前，背光源市场竞争比较激烈，</w:t>
            </w:r>
            <w:r w:rsidR="0069268D" w:rsidRPr="00FF75E8">
              <w:rPr>
                <w:b/>
                <w:bCs/>
                <w:iCs/>
                <w:color w:val="000000"/>
                <w:sz w:val="24"/>
              </w:rPr>
              <w:t>公司</w:t>
            </w:r>
            <w:r w:rsidR="0069268D" w:rsidRPr="00FF75E8">
              <w:rPr>
                <w:rFonts w:hint="eastAsia"/>
                <w:b/>
                <w:bCs/>
                <w:iCs/>
                <w:color w:val="000000"/>
                <w:sz w:val="24"/>
              </w:rPr>
              <w:t>为什么考虑</w:t>
            </w:r>
            <w:r w:rsidR="0069268D" w:rsidRPr="00FF75E8">
              <w:rPr>
                <w:b/>
                <w:bCs/>
                <w:iCs/>
                <w:color w:val="000000"/>
                <w:sz w:val="24"/>
              </w:rPr>
              <w:t>投资新建背光源项目？</w:t>
            </w:r>
          </w:p>
          <w:p w:rsidR="0069268D" w:rsidRPr="0091239E" w:rsidRDefault="0069268D" w:rsidP="0069268D">
            <w:pPr>
              <w:pStyle w:val="Default"/>
              <w:spacing w:line="360" w:lineRule="auto"/>
              <w:rPr>
                <w:rFonts w:ascii="Times New Roman" w:hAnsi="宋体" w:cs="Times New Roman"/>
                <w:bCs/>
                <w:iCs/>
              </w:rPr>
            </w:pPr>
            <w:r w:rsidRPr="00A5755C">
              <w:rPr>
                <w:rFonts w:ascii="Times New Roman" w:hAnsi="宋体" w:cs="Times New Roman"/>
                <w:bCs/>
                <w:iCs/>
              </w:rPr>
              <w:t>答：</w:t>
            </w:r>
            <w:r>
              <w:rPr>
                <w:rFonts w:ascii="Times New Roman" w:hAnsi="宋体" w:cs="Times New Roman" w:hint="eastAsia"/>
                <w:bCs/>
                <w:iCs/>
              </w:rPr>
              <w:t>目前国内背光源竞争比较激烈的是低端产品市场</w:t>
            </w:r>
            <w:r>
              <w:rPr>
                <w:rFonts w:ascii="Times New Roman" w:hAnsi="Times New Roman" w:cs="Times New Roman" w:hint="eastAsia"/>
                <w:color w:val="auto"/>
              </w:rPr>
              <w:t>，</w:t>
            </w:r>
            <w:r>
              <w:rPr>
                <w:rFonts w:ascii="Times New Roman" w:hAnsi="宋体" w:cs="Times New Roman" w:hint="eastAsia"/>
                <w:bCs/>
                <w:iCs/>
              </w:rPr>
              <w:t>而公司此次投资新建的背光源产品主要定位于中高端市场。</w:t>
            </w:r>
            <w:r>
              <w:rPr>
                <w:rFonts w:ascii="Times New Roman" w:hAnsi="Times New Roman" w:cs="Times New Roman"/>
                <w:color w:val="auto"/>
              </w:rPr>
              <w:t>随着大屏幕超薄手机的普遍使用</w:t>
            </w:r>
            <w:r>
              <w:rPr>
                <w:rFonts w:ascii="Times New Roman" w:hAnsi="Times New Roman" w:cs="Times New Roman" w:hint="eastAsia"/>
                <w:color w:val="auto"/>
              </w:rPr>
              <w:t>、</w:t>
            </w:r>
            <w:r w:rsidRPr="00A5755C">
              <w:rPr>
                <w:rFonts w:ascii="Times New Roman" w:hAnsi="Times New Roman" w:cs="Times New Roman"/>
                <w:color w:val="auto"/>
              </w:rPr>
              <w:t>用户对节能要求的</w:t>
            </w:r>
            <w:r>
              <w:rPr>
                <w:rFonts w:ascii="Times New Roman" w:hAnsi="Times New Roman" w:cs="Times New Roman"/>
                <w:color w:val="auto"/>
              </w:rPr>
              <w:t>提高</w:t>
            </w:r>
            <w:r>
              <w:rPr>
                <w:rFonts w:ascii="Times New Roman" w:hAnsi="Times New Roman" w:cs="Times New Roman" w:hint="eastAsia"/>
                <w:color w:val="auto"/>
              </w:rPr>
              <w:t>以及手机运行速度的提升，对手机</w:t>
            </w:r>
            <w:r w:rsidRPr="00A5755C">
              <w:rPr>
                <w:rFonts w:ascii="Times New Roman" w:hAnsi="Times New Roman" w:cs="Times New Roman"/>
                <w:color w:val="auto"/>
              </w:rPr>
              <w:t>背光源</w:t>
            </w:r>
            <w:r>
              <w:rPr>
                <w:rFonts w:ascii="Times New Roman" w:hAnsi="Times New Roman" w:cs="Times New Roman" w:hint="eastAsia"/>
                <w:color w:val="auto"/>
              </w:rPr>
              <w:t>的技术要求也越来越高</w:t>
            </w:r>
            <w:r w:rsidR="00B67A0A">
              <w:rPr>
                <w:rFonts w:ascii="Times New Roman" w:hAnsi="Times New Roman" w:cs="Times New Roman" w:hint="eastAsia"/>
                <w:color w:val="auto"/>
              </w:rPr>
              <w:t>，</w:t>
            </w:r>
            <w:r>
              <w:rPr>
                <w:rFonts w:ascii="Times New Roman" w:hAnsi="Times New Roman" w:cs="Times New Roman" w:hint="eastAsia"/>
                <w:color w:val="auto"/>
              </w:rPr>
              <w:t>行业也处于升级换代的需要，公司正是在此背景和时机下决定投资新建高亮超薄背光源项目。</w:t>
            </w:r>
          </w:p>
          <w:p w:rsidR="0069268D" w:rsidRPr="002A4CD9" w:rsidRDefault="0069268D" w:rsidP="0069268D">
            <w:pPr>
              <w:pStyle w:val="Default"/>
              <w:spacing w:line="360" w:lineRule="auto"/>
              <w:rPr>
                <w:rFonts w:ascii="Times New Roman" w:hAnsi="Times New Roman" w:cs="Times New Roman"/>
                <w:color w:val="auto"/>
              </w:rPr>
            </w:pPr>
            <w:r w:rsidRPr="002A4CD9">
              <w:rPr>
                <w:rFonts w:ascii="Times New Roman" w:hAnsi="Times New Roman" w:cs="Times New Roman"/>
                <w:bCs/>
                <w:iCs/>
              </w:rPr>
              <w:t>（</w:t>
            </w:r>
            <w:r w:rsidRPr="002A4CD9">
              <w:rPr>
                <w:rFonts w:ascii="Times New Roman" w:hAnsi="Times New Roman" w:cs="Times New Roman"/>
                <w:bCs/>
                <w:iCs/>
              </w:rPr>
              <w:t>1</w:t>
            </w:r>
            <w:r w:rsidRPr="002A4CD9">
              <w:rPr>
                <w:rFonts w:ascii="Times New Roman" w:hAnsi="Times New Roman" w:cs="Times New Roman"/>
                <w:bCs/>
                <w:iCs/>
              </w:rPr>
              <w:t>）</w:t>
            </w:r>
            <w:r w:rsidRPr="002A4CD9">
              <w:rPr>
                <w:rFonts w:ascii="Times New Roman" w:hAnsi="Arial" w:cs="Times New Roman"/>
                <w:szCs w:val="21"/>
              </w:rPr>
              <w:t>公司对该项目进行了充分调研，准备比较充分；</w:t>
            </w:r>
            <w:r w:rsidRPr="002A4CD9">
              <w:rPr>
                <w:rFonts w:ascii="Times New Roman" w:hAnsi="Times New Roman" w:cs="Times New Roman"/>
                <w:color w:val="auto"/>
              </w:rPr>
              <w:t>背光源产品市场定位合理，</w:t>
            </w:r>
            <w:r>
              <w:rPr>
                <w:rFonts w:ascii="Times New Roman" w:hAnsi="Times New Roman" w:cs="Times New Roman" w:hint="eastAsia"/>
                <w:color w:val="auto"/>
              </w:rPr>
              <w:t>产品工艺设计先进。</w:t>
            </w:r>
          </w:p>
          <w:p w:rsidR="0069268D" w:rsidRPr="002A4CD9" w:rsidRDefault="0069268D" w:rsidP="0069268D">
            <w:pPr>
              <w:pStyle w:val="Default"/>
              <w:spacing w:line="360" w:lineRule="auto"/>
              <w:rPr>
                <w:rFonts w:ascii="Times New Roman" w:hAnsi="Times New Roman" w:cs="Times New Roman"/>
              </w:rPr>
            </w:pPr>
            <w:r w:rsidRPr="002A4CD9">
              <w:rPr>
                <w:rFonts w:ascii="Times New Roman" w:hAnsi="Times New Roman" w:cs="Times New Roman"/>
                <w:color w:val="auto"/>
              </w:rPr>
              <w:t>（</w:t>
            </w:r>
            <w:r w:rsidRPr="002A4CD9">
              <w:rPr>
                <w:rFonts w:ascii="Times New Roman" w:hAnsi="Times New Roman" w:cs="Times New Roman"/>
                <w:color w:val="auto"/>
              </w:rPr>
              <w:t>2</w:t>
            </w:r>
            <w:r w:rsidRPr="002A4CD9">
              <w:rPr>
                <w:rFonts w:ascii="Times New Roman" w:hAnsi="Times New Roman" w:cs="Times New Roman"/>
                <w:color w:val="auto"/>
              </w:rPr>
              <w:t>）</w:t>
            </w:r>
            <w:r w:rsidRPr="002A4CD9">
              <w:rPr>
                <w:rFonts w:ascii="Times New Roman" w:hAnsi="Times New Roman" w:cs="Times New Roman"/>
              </w:rPr>
              <w:t>公司组建了</w:t>
            </w:r>
            <w:r>
              <w:rPr>
                <w:rFonts w:ascii="Times New Roman" w:hAnsi="Times New Roman" w:cs="Times New Roman" w:hint="eastAsia"/>
              </w:rPr>
              <w:t>很强</w:t>
            </w:r>
            <w:r w:rsidRPr="002A4CD9">
              <w:rPr>
                <w:rFonts w:ascii="Times New Roman" w:hAnsi="Times New Roman" w:cs="Times New Roman"/>
              </w:rPr>
              <w:t>的高端背光源项目团队，团队成员均长期服务于业内一线背光源企业，具有优秀的设计及管理经验。</w:t>
            </w:r>
          </w:p>
          <w:p w:rsidR="0069268D" w:rsidRPr="002A4CD9" w:rsidRDefault="0069268D" w:rsidP="0069268D">
            <w:pPr>
              <w:pStyle w:val="Default"/>
              <w:spacing w:line="360" w:lineRule="auto"/>
              <w:rPr>
                <w:rFonts w:ascii="Times New Roman" w:hAnsi="Times New Roman" w:cs="Times New Roman"/>
                <w:bCs/>
                <w:iCs/>
              </w:rPr>
            </w:pPr>
            <w:r w:rsidRPr="002A4CD9">
              <w:rPr>
                <w:rFonts w:ascii="Times New Roman" w:hAnsi="Times New Roman" w:cs="Times New Roman"/>
              </w:rPr>
              <w:t>（</w:t>
            </w:r>
            <w:r w:rsidRPr="002A4CD9">
              <w:rPr>
                <w:rFonts w:ascii="Times New Roman" w:hAnsi="Times New Roman" w:cs="Times New Roman"/>
              </w:rPr>
              <w:t>3</w:t>
            </w:r>
            <w:r w:rsidRPr="002A4CD9">
              <w:rPr>
                <w:rFonts w:ascii="Times New Roman" w:hAnsi="Times New Roman" w:cs="Times New Roman"/>
              </w:rPr>
              <w:t>）</w:t>
            </w:r>
            <w:r>
              <w:rPr>
                <w:rFonts w:ascii="Times New Roman" w:hAnsi="Times New Roman" w:cs="Times New Roman" w:hint="eastAsia"/>
              </w:rPr>
              <w:t>公司</w:t>
            </w:r>
            <w:r w:rsidRPr="002A4CD9">
              <w:rPr>
                <w:rFonts w:ascii="Times New Roman" w:hAnsi="Times New Roman" w:cs="Times New Roman"/>
              </w:rPr>
              <w:t>引进</w:t>
            </w:r>
            <w:r>
              <w:rPr>
                <w:rFonts w:ascii="Times New Roman" w:hAnsi="Times New Roman" w:cs="Times New Roman" w:hint="eastAsia"/>
              </w:rPr>
              <w:t>业内</w:t>
            </w:r>
            <w:r w:rsidRPr="002A4CD9">
              <w:rPr>
                <w:rFonts w:ascii="Times New Roman" w:hAnsi="Times New Roman" w:cs="Times New Roman"/>
              </w:rPr>
              <w:t>最先进的生产设备和测试设备</w:t>
            </w:r>
            <w:r>
              <w:rPr>
                <w:rFonts w:ascii="Times New Roman" w:hAnsi="Times New Roman" w:cs="Times New Roman" w:hint="eastAsia"/>
              </w:rPr>
              <w:t>，有效保证产品加工技术和高品质要求。</w:t>
            </w:r>
          </w:p>
          <w:p w:rsidR="0069268D" w:rsidRPr="002A4CD9" w:rsidRDefault="0069268D" w:rsidP="0069268D">
            <w:pPr>
              <w:pStyle w:val="Default"/>
              <w:spacing w:line="360" w:lineRule="auto"/>
              <w:rPr>
                <w:rFonts w:ascii="Times New Roman" w:hAnsi="Times New Roman" w:cs="Times New Roman"/>
                <w:color w:val="auto"/>
              </w:rPr>
            </w:pPr>
            <w:r w:rsidRPr="002A4CD9">
              <w:rPr>
                <w:rFonts w:ascii="Times New Roman" w:hAnsi="Times New Roman" w:cs="Times New Roman"/>
                <w:color w:val="auto"/>
              </w:rPr>
              <w:t>（</w:t>
            </w:r>
            <w:r w:rsidRPr="002A4CD9">
              <w:rPr>
                <w:rFonts w:ascii="Times New Roman" w:hAnsi="Times New Roman" w:cs="Times New Roman"/>
                <w:color w:val="auto"/>
              </w:rPr>
              <w:t>4</w:t>
            </w:r>
            <w:r w:rsidRPr="002A4CD9">
              <w:rPr>
                <w:rFonts w:ascii="Times New Roman" w:hAnsi="Times New Roman" w:cs="Times New Roman"/>
                <w:color w:val="auto"/>
              </w:rPr>
              <w:t>）</w:t>
            </w:r>
            <w:r>
              <w:rPr>
                <w:rFonts w:ascii="Times New Roman" w:hAnsi="Times New Roman" w:cs="Times New Roman" w:hint="eastAsia"/>
                <w:color w:val="auto"/>
              </w:rPr>
              <w:t>随着</w:t>
            </w:r>
            <w:r w:rsidRPr="002A4CD9">
              <w:rPr>
                <w:rFonts w:ascii="Times New Roman" w:hAnsi="Times New Roman" w:cs="Times New Roman"/>
                <w:color w:val="auto"/>
              </w:rPr>
              <w:t>背光源</w:t>
            </w:r>
            <w:r>
              <w:rPr>
                <w:rFonts w:ascii="Times New Roman" w:hAnsi="Times New Roman" w:cs="Times New Roman" w:hint="eastAsia"/>
                <w:color w:val="auto"/>
              </w:rPr>
              <w:t>技术要求的提高，对产品生成过程中的</w:t>
            </w:r>
            <w:r w:rsidRPr="002A4CD9">
              <w:rPr>
                <w:rFonts w:ascii="Times New Roman" w:hAnsi="Times New Roman" w:cs="Times New Roman"/>
                <w:color w:val="auto"/>
              </w:rPr>
              <w:t>静电与</w:t>
            </w:r>
            <w:proofErr w:type="gramStart"/>
            <w:r w:rsidRPr="002A4CD9">
              <w:rPr>
                <w:rFonts w:ascii="Times New Roman" w:hAnsi="Times New Roman" w:cs="Times New Roman"/>
                <w:color w:val="auto"/>
              </w:rPr>
              <w:t>微污染</w:t>
            </w:r>
            <w:proofErr w:type="gramEnd"/>
            <w:r w:rsidRPr="002A4CD9">
              <w:rPr>
                <w:rFonts w:ascii="Times New Roman" w:hAnsi="Times New Roman" w:cs="Times New Roman"/>
                <w:color w:val="auto"/>
              </w:rPr>
              <w:t>防控技术</w:t>
            </w:r>
            <w:r>
              <w:rPr>
                <w:rFonts w:ascii="Times New Roman" w:hAnsi="Times New Roman" w:cs="Times New Roman" w:hint="eastAsia"/>
                <w:color w:val="auto"/>
              </w:rPr>
              <w:t>要求也更加严格</w:t>
            </w:r>
            <w:r w:rsidRPr="002A4CD9">
              <w:rPr>
                <w:rFonts w:ascii="Times New Roman" w:hAnsi="Times New Roman" w:cs="Times New Roman"/>
                <w:color w:val="auto"/>
              </w:rPr>
              <w:t>，公司拥有</w:t>
            </w:r>
            <w:r>
              <w:rPr>
                <w:rFonts w:ascii="Times New Roman" w:hAnsi="Times New Roman" w:cs="Times New Roman" w:hint="eastAsia"/>
                <w:color w:val="auto"/>
              </w:rPr>
              <w:t>其他</w:t>
            </w:r>
            <w:r w:rsidRPr="002A4CD9">
              <w:rPr>
                <w:rFonts w:ascii="Times New Roman" w:hAnsi="Times New Roman" w:cs="Times New Roman"/>
                <w:color w:val="auto"/>
              </w:rPr>
              <w:t>背光源</w:t>
            </w:r>
            <w:r>
              <w:rPr>
                <w:rFonts w:ascii="Times New Roman" w:hAnsi="Times New Roman" w:cs="Times New Roman" w:hint="eastAsia"/>
                <w:color w:val="auto"/>
              </w:rPr>
              <w:t>生产企业无可比拟的</w:t>
            </w:r>
            <w:r w:rsidRPr="002A4CD9">
              <w:rPr>
                <w:rFonts w:ascii="Times New Roman" w:hAnsi="Times New Roman" w:cs="Times New Roman"/>
                <w:color w:val="auto"/>
              </w:rPr>
              <w:t>防静电超净技术保障优势。</w:t>
            </w:r>
          </w:p>
          <w:p w:rsidR="0069268D" w:rsidRDefault="0069268D" w:rsidP="0069268D">
            <w:pPr>
              <w:pStyle w:val="Default"/>
              <w:spacing w:line="360" w:lineRule="auto"/>
              <w:rPr>
                <w:rFonts w:ascii="Times New Roman" w:hAnsi="Times New Roman" w:cs="Times New Roman"/>
                <w:color w:val="auto"/>
              </w:rPr>
            </w:pPr>
            <w:r w:rsidRPr="002A4CD9">
              <w:rPr>
                <w:rFonts w:ascii="Times New Roman" w:hAnsi="Times New Roman" w:cs="Times New Roman"/>
                <w:color w:val="auto"/>
              </w:rPr>
              <w:t>（</w:t>
            </w:r>
            <w:r w:rsidRPr="002A4CD9">
              <w:rPr>
                <w:rFonts w:ascii="Times New Roman" w:hAnsi="Times New Roman" w:cs="Times New Roman"/>
                <w:color w:val="auto"/>
              </w:rPr>
              <w:t>5</w:t>
            </w:r>
            <w:r w:rsidRPr="002A4CD9">
              <w:rPr>
                <w:rFonts w:ascii="Times New Roman" w:hAnsi="Times New Roman" w:cs="Times New Roman"/>
                <w:color w:val="auto"/>
              </w:rPr>
              <w:t>）</w:t>
            </w:r>
            <w:r>
              <w:rPr>
                <w:rFonts w:ascii="Times New Roman" w:hAnsi="Times New Roman" w:cs="Times New Roman"/>
              </w:rPr>
              <w:t>公司</w:t>
            </w:r>
            <w:r>
              <w:rPr>
                <w:rFonts w:ascii="Times New Roman" w:hAnsi="Times New Roman" w:cs="Times New Roman" w:hint="eastAsia"/>
              </w:rPr>
              <w:t>18</w:t>
            </w:r>
            <w:r>
              <w:rPr>
                <w:rFonts w:ascii="Times New Roman" w:hAnsi="Times New Roman" w:cs="Times New Roman" w:hint="eastAsia"/>
              </w:rPr>
              <w:t>年来所积累的</w:t>
            </w:r>
            <w:r w:rsidRPr="002A4CD9">
              <w:rPr>
                <w:rFonts w:ascii="Times New Roman" w:hAnsi="Times New Roman" w:cs="Times New Roman"/>
              </w:rPr>
              <w:t>优质客户</w:t>
            </w:r>
            <w:r>
              <w:rPr>
                <w:rFonts w:ascii="Times New Roman" w:hAnsi="Times New Roman" w:cs="Times New Roman" w:hint="eastAsia"/>
              </w:rPr>
              <w:t>资源</w:t>
            </w:r>
            <w:r>
              <w:rPr>
                <w:rFonts w:ascii="Times New Roman" w:hAnsi="Times New Roman" w:cs="Times New Roman"/>
              </w:rPr>
              <w:t>为背光源</w:t>
            </w:r>
            <w:r w:rsidRPr="002A4CD9">
              <w:rPr>
                <w:rFonts w:ascii="Times New Roman" w:hAnsi="Times New Roman" w:cs="Times New Roman"/>
              </w:rPr>
              <w:t>的市场推广建立了</w:t>
            </w:r>
            <w:r>
              <w:rPr>
                <w:rFonts w:ascii="Times New Roman" w:hAnsi="Times New Roman" w:cs="Times New Roman" w:hint="eastAsia"/>
              </w:rPr>
              <w:t>广泛</w:t>
            </w:r>
            <w:r w:rsidRPr="002A4CD9">
              <w:rPr>
                <w:rFonts w:ascii="Times New Roman" w:hAnsi="Times New Roman" w:cs="Times New Roman"/>
              </w:rPr>
              <w:t>的客户基础。</w:t>
            </w:r>
            <w:r>
              <w:rPr>
                <w:rFonts w:ascii="Times New Roman" w:hAnsi="Times New Roman" w:cs="Times New Roman"/>
                <w:color w:val="auto"/>
              </w:rPr>
              <w:t>公司已</w:t>
            </w:r>
            <w:r>
              <w:rPr>
                <w:rFonts w:ascii="Times New Roman" w:hAnsi="Times New Roman" w:cs="Times New Roman" w:hint="eastAsia"/>
                <w:color w:val="auto"/>
              </w:rPr>
              <w:t>经</w:t>
            </w:r>
            <w:r w:rsidRPr="002A4CD9">
              <w:rPr>
                <w:rFonts w:ascii="Times New Roman" w:hAnsi="Times New Roman" w:cs="Times New Roman"/>
                <w:color w:val="auto"/>
              </w:rPr>
              <w:t>与众多知名液晶显示及手机通讯领域企业建立了长期稳定的合作关系，现有客户对高端背光源存在较大需求。</w:t>
            </w:r>
            <w:r>
              <w:rPr>
                <w:rFonts w:ascii="Times New Roman" w:hAnsi="Times New Roman" w:cs="Times New Roman" w:hint="eastAsia"/>
                <w:color w:val="auto"/>
              </w:rPr>
              <w:t xml:space="preserve"> </w:t>
            </w:r>
          </w:p>
          <w:p w:rsidR="00E11506" w:rsidRDefault="00737221" w:rsidP="00A30C03">
            <w:pPr>
              <w:spacing w:beforeLines="50" w:line="360" w:lineRule="auto"/>
              <w:rPr>
                <w:b/>
                <w:bCs/>
                <w:iCs/>
                <w:color w:val="000000"/>
                <w:sz w:val="24"/>
              </w:rPr>
            </w:pPr>
            <w:r>
              <w:rPr>
                <w:rFonts w:hint="eastAsia"/>
                <w:b/>
                <w:bCs/>
                <w:iCs/>
                <w:color w:val="000000"/>
                <w:sz w:val="24"/>
              </w:rPr>
              <w:t>5</w:t>
            </w:r>
            <w:r w:rsidR="00E11506">
              <w:rPr>
                <w:rFonts w:hint="eastAsia"/>
                <w:b/>
                <w:bCs/>
                <w:iCs/>
                <w:color w:val="000000"/>
                <w:sz w:val="24"/>
              </w:rPr>
              <w:t>、</w:t>
            </w:r>
            <w:r w:rsidR="00E11506">
              <w:rPr>
                <w:rFonts w:hint="eastAsia"/>
                <w:b/>
                <w:bCs/>
                <w:iCs/>
                <w:color w:val="000000"/>
                <w:sz w:val="24"/>
              </w:rPr>
              <w:t xml:space="preserve"> </w:t>
            </w:r>
            <w:r w:rsidR="00EC64D0">
              <w:rPr>
                <w:rFonts w:hint="eastAsia"/>
                <w:b/>
                <w:bCs/>
                <w:iCs/>
                <w:color w:val="000000"/>
                <w:sz w:val="24"/>
              </w:rPr>
              <w:t>公司</w:t>
            </w:r>
            <w:r w:rsidR="00E11506">
              <w:rPr>
                <w:rFonts w:hint="eastAsia"/>
                <w:b/>
                <w:bCs/>
                <w:iCs/>
                <w:color w:val="000000"/>
                <w:sz w:val="24"/>
              </w:rPr>
              <w:t>背光源</w:t>
            </w:r>
            <w:r w:rsidR="00EC64D0">
              <w:rPr>
                <w:rFonts w:hint="eastAsia"/>
                <w:b/>
                <w:bCs/>
                <w:iCs/>
                <w:color w:val="000000"/>
                <w:sz w:val="24"/>
              </w:rPr>
              <w:t>产品的产能情况如何？</w:t>
            </w:r>
          </w:p>
          <w:p w:rsidR="00ED013B" w:rsidRPr="00737221" w:rsidRDefault="00EC64D0" w:rsidP="00A30C03">
            <w:pPr>
              <w:spacing w:beforeLines="50" w:line="360" w:lineRule="auto"/>
              <w:rPr>
                <w:bCs/>
                <w:iCs/>
                <w:color w:val="000000"/>
                <w:sz w:val="24"/>
              </w:rPr>
            </w:pPr>
            <w:r w:rsidRPr="00EC64D0">
              <w:rPr>
                <w:rFonts w:hint="eastAsia"/>
                <w:bCs/>
                <w:iCs/>
                <w:color w:val="000000"/>
                <w:sz w:val="24"/>
              </w:rPr>
              <w:t>答：公司背光源项目</w:t>
            </w:r>
            <w:r w:rsidR="00737221">
              <w:rPr>
                <w:rFonts w:hint="eastAsia"/>
                <w:bCs/>
                <w:iCs/>
                <w:color w:val="000000"/>
                <w:sz w:val="24"/>
              </w:rPr>
              <w:t>的</w:t>
            </w:r>
            <w:r w:rsidR="0069268D" w:rsidRPr="00EC64D0">
              <w:rPr>
                <w:rFonts w:hint="eastAsia"/>
                <w:bCs/>
                <w:iCs/>
                <w:color w:val="000000"/>
                <w:sz w:val="24"/>
              </w:rPr>
              <w:t>规划</w:t>
            </w:r>
            <w:r w:rsidR="00737221">
              <w:rPr>
                <w:rFonts w:hint="eastAsia"/>
                <w:bCs/>
                <w:iCs/>
                <w:color w:val="000000"/>
                <w:sz w:val="24"/>
              </w:rPr>
              <w:t>产能</w:t>
            </w:r>
            <w:r w:rsidR="00737221">
              <w:rPr>
                <w:rFonts w:hint="eastAsia"/>
                <w:bCs/>
                <w:iCs/>
                <w:color w:val="000000"/>
                <w:sz w:val="24"/>
              </w:rPr>
              <w:t>300</w:t>
            </w:r>
            <w:r w:rsidR="00737221">
              <w:rPr>
                <w:rFonts w:hint="eastAsia"/>
                <w:bCs/>
                <w:iCs/>
                <w:color w:val="000000"/>
                <w:sz w:val="24"/>
              </w:rPr>
              <w:t>万片</w:t>
            </w:r>
            <w:r w:rsidR="00737221">
              <w:rPr>
                <w:rFonts w:hint="eastAsia"/>
                <w:bCs/>
                <w:iCs/>
                <w:color w:val="000000"/>
                <w:sz w:val="24"/>
              </w:rPr>
              <w:t>/</w:t>
            </w:r>
            <w:r w:rsidR="0069268D" w:rsidRPr="00EC64D0">
              <w:rPr>
                <w:rFonts w:hint="eastAsia"/>
                <w:bCs/>
                <w:iCs/>
                <w:color w:val="000000"/>
                <w:sz w:val="24"/>
              </w:rPr>
              <w:t>月，目前</w:t>
            </w:r>
            <w:r w:rsidR="00737221">
              <w:rPr>
                <w:rFonts w:hint="eastAsia"/>
                <w:bCs/>
                <w:iCs/>
                <w:color w:val="000000"/>
                <w:sz w:val="24"/>
              </w:rPr>
              <w:t>已具备</w:t>
            </w:r>
            <w:r w:rsidR="00737221">
              <w:rPr>
                <w:rFonts w:hint="eastAsia"/>
                <w:bCs/>
                <w:iCs/>
                <w:color w:val="000000"/>
                <w:sz w:val="24"/>
              </w:rPr>
              <w:t>200</w:t>
            </w:r>
            <w:r w:rsidR="00737221">
              <w:rPr>
                <w:rFonts w:hint="eastAsia"/>
                <w:bCs/>
                <w:iCs/>
                <w:color w:val="000000"/>
                <w:sz w:val="24"/>
              </w:rPr>
              <w:t>万片</w:t>
            </w:r>
            <w:r w:rsidR="00737221">
              <w:rPr>
                <w:rFonts w:hint="eastAsia"/>
                <w:bCs/>
                <w:iCs/>
                <w:color w:val="000000"/>
                <w:sz w:val="24"/>
              </w:rPr>
              <w:t>/</w:t>
            </w:r>
            <w:r w:rsidR="0069268D" w:rsidRPr="00EC64D0">
              <w:rPr>
                <w:rFonts w:hint="eastAsia"/>
                <w:bCs/>
                <w:iCs/>
                <w:color w:val="000000"/>
                <w:sz w:val="24"/>
              </w:rPr>
              <w:t>月的生产能力</w:t>
            </w:r>
            <w:r w:rsidR="00737221">
              <w:rPr>
                <w:rFonts w:hint="eastAsia"/>
                <w:bCs/>
                <w:iCs/>
                <w:color w:val="000000"/>
                <w:sz w:val="24"/>
              </w:rPr>
              <w:t>，</w:t>
            </w:r>
            <w:r w:rsidR="00635D35">
              <w:rPr>
                <w:rFonts w:hint="eastAsia"/>
                <w:bCs/>
                <w:iCs/>
                <w:color w:val="000000"/>
                <w:sz w:val="24"/>
              </w:rPr>
              <w:t>现</w:t>
            </w:r>
            <w:r w:rsidR="00737221">
              <w:rPr>
                <w:rFonts w:hint="eastAsia"/>
                <w:bCs/>
                <w:iCs/>
                <w:color w:val="000000"/>
                <w:sz w:val="24"/>
              </w:rPr>
              <w:t>已通过一些客户的认证，</w:t>
            </w:r>
            <w:r w:rsidR="008836DF">
              <w:rPr>
                <w:rFonts w:hint="eastAsia"/>
                <w:bCs/>
                <w:iCs/>
                <w:color w:val="000000"/>
                <w:sz w:val="24"/>
              </w:rPr>
              <w:t>正小批量试产</w:t>
            </w:r>
            <w:r w:rsidR="00635D35">
              <w:rPr>
                <w:rFonts w:hint="eastAsia"/>
                <w:bCs/>
                <w:iCs/>
                <w:color w:val="000000"/>
                <w:sz w:val="24"/>
              </w:rPr>
              <w:t>，明年一季度有望实现销售。</w:t>
            </w:r>
          </w:p>
          <w:p w:rsidR="000B3587" w:rsidRPr="00BE414D" w:rsidRDefault="00737221" w:rsidP="00A30C03">
            <w:pPr>
              <w:spacing w:beforeLines="50" w:line="360" w:lineRule="auto"/>
              <w:rPr>
                <w:rFonts w:hAnsi="宋体"/>
                <w:bCs/>
                <w:iCs/>
                <w:color w:val="000000"/>
                <w:sz w:val="24"/>
              </w:rPr>
            </w:pPr>
            <w:r>
              <w:rPr>
                <w:rFonts w:hint="eastAsia"/>
                <w:b/>
                <w:bCs/>
                <w:iCs/>
                <w:color w:val="000000"/>
                <w:sz w:val="24"/>
              </w:rPr>
              <w:t>6</w:t>
            </w:r>
            <w:r w:rsidR="000B3587" w:rsidRPr="000B3587">
              <w:rPr>
                <w:rFonts w:hint="eastAsia"/>
                <w:b/>
                <w:bCs/>
                <w:iCs/>
                <w:color w:val="000000"/>
                <w:sz w:val="24"/>
              </w:rPr>
              <w:t>、公司在未来发展战略上有何考</w:t>
            </w:r>
            <w:r w:rsidR="000B3587" w:rsidRPr="00587682">
              <w:rPr>
                <w:rFonts w:hint="eastAsia"/>
                <w:b/>
                <w:bCs/>
                <w:iCs/>
                <w:color w:val="000000"/>
                <w:sz w:val="24"/>
              </w:rPr>
              <w:t>虑？</w:t>
            </w:r>
          </w:p>
          <w:p w:rsidR="00737221" w:rsidRPr="00737221" w:rsidRDefault="000B3587" w:rsidP="007B3854">
            <w:pPr>
              <w:spacing w:before="50" w:line="360" w:lineRule="auto"/>
              <w:rPr>
                <w:rFonts w:hAnsi="宋体"/>
                <w:bCs/>
                <w:iCs/>
                <w:color w:val="000000"/>
                <w:sz w:val="24"/>
              </w:rPr>
            </w:pPr>
            <w:r w:rsidRPr="000C25FC">
              <w:rPr>
                <w:rFonts w:hAnsi="宋体" w:hint="eastAsia"/>
                <w:bCs/>
                <w:iCs/>
                <w:color w:val="000000"/>
                <w:sz w:val="24"/>
              </w:rPr>
              <w:t>答：</w:t>
            </w:r>
            <w:r w:rsidR="00FC40DD" w:rsidRPr="000C25FC">
              <w:rPr>
                <w:rFonts w:hAnsi="宋体" w:hint="eastAsia"/>
                <w:bCs/>
                <w:iCs/>
                <w:color w:val="000000"/>
                <w:sz w:val="24"/>
              </w:rPr>
              <w:t>我们将继续巩固公司在国内</w:t>
            </w:r>
            <w:r w:rsidR="000C25FC" w:rsidRPr="000C25FC">
              <w:rPr>
                <w:rFonts w:hAnsi="宋体" w:hint="eastAsia"/>
                <w:bCs/>
                <w:iCs/>
                <w:color w:val="000000"/>
                <w:sz w:val="24"/>
              </w:rPr>
              <w:t>防</w:t>
            </w:r>
            <w:r w:rsidR="00FC40DD" w:rsidRPr="000C25FC">
              <w:rPr>
                <w:rFonts w:hAnsi="宋体" w:hint="eastAsia"/>
                <w:bCs/>
                <w:iCs/>
                <w:color w:val="000000"/>
                <w:sz w:val="24"/>
              </w:rPr>
              <w:t>静电</w:t>
            </w:r>
            <w:r w:rsidR="000C25FC" w:rsidRPr="000C25FC">
              <w:rPr>
                <w:rFonts w:hAnsi="宋体" w:hint="eastAsia"/>
                <w:bCs/>
                <w:iCs/>
                <w:color w:val="000000"/>
                <w:sz w:val="24"/>
              </w:rPr>
              <w:t>超净技术产品领域的</w:t>
            </w:r>
            <w:r w:rsidR="00FC40DD" w:rsidRPr="000C25FC">
              <w:rPr>
                <w:rFonts w:hAnsi="宋体" w:hint="eastAsia"/>
                <w:bCs/>
                <w:iCs/>
                <w:color w:val="000000"/>
                <w:sz w:val="24"/>
              </w:rPr>
              <w:t>领先地位，不断</w:t>
            </w:r>
            <w:r w:rsidR="000343F7" w:rsidRPr="000C25FC">
              <w:rPr>
                <w:rFonts w:hAnsi="宋体" w:hint="eastAsia"/>
                <w:bCs/>
                <w:iCs/>
                <w:color w:val="000000"/>
                <w:sz w:val="24"/>
              </w:rPr>
              <w:t>深耕现有防静电超净技术产品主业，</w:t>
            </w:r>
            <w:r w:rsidR="000C25FC" w:rsidRPr="000C25FC">
              <w:rPr>
                <w:rFonts w:hAnsi="宋体" w:hint="eastAsia"/>
                <w:bCs/>
                <w:iCs/>
                <w:color w:val="000000"/>
                <w:sz w:val="24"/>
              </w:rPr>
              <w:t>同时</w:t>
            </w:r>
            <w:r w:rsidR="001244DB" w:rsidRPr="000C25FC">
              <w:rPr>
                <w:rFonts w:hAnsi="宋体" w:hint="eastAsia"/>
                <w:bCs/>
                <w:iCs/>
                <w:color w:val="000000"/>
                <w:sz w:val="24"/>
              </w:rPr>
              <w:t>横向</w:t>
            </w:r>
            <w:r w:rsidR="000C25FC" w:rsidRPr="000C25FC">
              <w:rPr>
                <w:rFonts w:hAnsi="宋体" w:hint="eastAsia"/>
                <w:bCs/>
                <w:iCs/>
                <w:color w:val="000000"/>
                <w:sz w:val="24"/>
              </w:rPr>
              <w:t>通过</w:t>
            </w:r>
            <w:r w:rsidR="001244DB" w:rsidRPr="000C25FC">
              <w:rPr>
                <w:rFonts w:hAnsi="宋体" w:hint="eastAsia"/>
                <w:bCs/>
                <w:iCs/>
                <w:color w:val="000000"/>
                <w:sz w:val="24"/>
              </w:rPr>
              <w:t>整合具有互补性、协同</w:t>
            </w:r>
            <w:r w:rsidR="007B689F">
              <w:rPr>
                <w:rFonts w:hAnsi="宋体" w:hint="eastAsia"/>
                <w:bCs/>
                <w:iCs/>
                <w:color w:val="000000"/>
                <w:sz w:val="24"/>
              </w:rPr>
              <w:t>性的优势企业，</w:t>
            </w:r>
            <w:r w:rsidR="000C25FC">
              <w:rPr>
                <w:rFonts w:hAnsi="宋体" w:hint="eastAsia"/>
                <w:bCs/>
                <w:iCs/>
                <w:color w:val="000000"/>
                <w:sz w:val="24"/>
              </w:rPr>
              <w:t>发展</w:t>
            </w:r>
            <w:r w:rsidR="007B689F">
              <w:rPr>
                <w:rFonts w:hAnsi="宋体" w:hint="eastAsia"/>
                <w:bCs/>
                <w:iCs/>
                <w:color w:val="000000"/>
                <w:sz w:val="24"/>
              </w:rPr>
              <w:t>并壮大</w:t>
            </w:r>
            <w:r w:rsidR="000C25FC">
              <w:rPr>
                <w:rFonts w:hAnsi="宋体" w:hint="eastAsia"/>
                <w:bCs/>
                <w:iCs/>
                <w:color w:val="000000"/>
                <w:sz w:val="24"/>
              </w:rPr>
              <w:t>现有产业规模。未来也将</w:t>
            </w:r>
            <w:r w:rsidR="003657E9">
              <w:rPr>
                <w:rFonts w:hAnsi="宋体" w:hint="eastAsia"/>
                <w:bCs/>
                <w:iCs/>
                <w:color w:val="000000"/>
                <w:sz w:val="24"/>
              </w:rPr>
              <w:t>利用公司市场和</w:t>
            </w:r>
            <w:r w:rsidR="007B3854">
              <w:rPr>
                <w:rFonts w:hAnsi="宋体" w:hint="eastAsia"/>
                <w:bCs/>
                <w:iCs/>
                <w:color w:val="000000"/>
                <w:sz w:val="24"/>
              </w:rPr>
              <w:t>客户</w:t>
            </w:r>
            <w:r w:rsidR="00EC64D0">
              <w:rPr>
                <w:rFonts w:hAnsi="宋体" w:hint="eastAsia"/>
                <w:bCs/>
                <w:iCs/>
                <w:color w:val="000000"/>
                <w:sz w:val="24"/>
              </w:rPr>
              <w:t>资源</w:t>
            </w:r>
            <w:r w:rsidR="000C25FC">
              <w:rPr>
                <w:rFonts w:hAnsi="宋体" w:hint="eastAsia"/>
                <w:bCs/>
                <w:iCs/>
                <w:color w:val="000000"/>
                <w:sz w:val="24"/>
              </w:rPr>
              <w:t>关注新</w:t>
            </w:r>
            <w:r w:rsidR="003657E9">
              <w:rPr>
                <w:rFonts w:hAnsi="宋体" w:hint="eastAsia"/>
                <w:bCs/>
                <w:iCs/>
                <w:color w:val="000000"/>
                <w:sz w:val="24"/>
              </w:rPr>
              <w:t>的</w:t>
            </w:r>
            <w:r w:rsidR="000C25FC">
              <w:rPr>
                <w:rFonts w:hAnsi="宋体" w:hint="eastAsia"/>
                <w:bCs/>
                <w:iCs/>
                <w:color w:val="000000"/>
                <w:sz w:val="24"/>
              </w:rPr>
              <w:t>技术领域</w:t>
            </w:r>
            <w:r w:rsidR="007B3854">
              <w:rPr>
                <w:rFonts w:hAnsi="宋体" w:hint="eastAsia"/>
                <w:bCs/>
                <w:iCs/>
                <w:color w:val="000000"/>
                <w:sz w:val="24"/>
              </w:rPr>
              <w:t>和客户新的需求</w:t>
            </w:r>
            <w:r w:rsidR="000C25FC" w:rsidRPr="000C25FC">
              <w:rPr>
                <w:rFonts w:hAnsi="宋体" w:hint="eastAsia"/>
                <w:bCs/>
                <w:iCs/>
                <w:color w:val="000000"/>
                <w:sz w:val="24"/>
              </w:rPr>
              <w:t>，</w:t>
            </w:r>
            <w:r w:rsidR="000C25FC">
              <w:rPr>
                <w:rFonts w:hAnsi="宋体" w:hint="eastAsia"/>
                <w:bCs/>
                <w:iCs/>
                <w:color w:val="000000"/>
                <w:sz w:val="24"/>
              </w:rPr>
              <w:t>积极</w:t>
            </w:r>
            <w:r w:rsidR="001244DB" w:rsidRPr="000C25FC">
              <w:rPr>
                <w:rFonts w:hAnsi="宋体" w:hint="eastAsia"/>
                <w:bCs/>
                <w:iCs/>
                <w:color w:val="000000"/>
                <w:sz w:val="24"/>
              </w:rPr>
              <w:t>寻求合作机会，挖掘新的业务增长点。</w:t>
            </w:r>
          </w:p>
        </w:tc>
      </w:tr>
      <w:tr w:rsidR="004D0E1B" w:rsidRPr="00C652A7" w:rsidTr="000D1267">
        <w:tc>
          <w:tcPr>
            <w:tcW w:w="1908" w:type="dxa"/>
            <w:tcBorders>
              <w:top w:val="single" w:sz="4" w:space="0" w:color="auto"/>
              <w:left w:val="single" w:sz="4" w:space="0" w:color="auto"/>
              <w:bottom w:val="single" w:sz="4" w:space="0" w:color="auto"/>
              <w:right w:val="single" w:sz="4" w:space="0" w:color="auto"/>
            </w:tcBorders>
            <w:vAlign w:val="center"/>
          </w:tcPr>
          <w:p w:rsidR="004D0E1B" w:rsidRPr="00D5684E" w:rsidRDefault="004D0E1B" w:rsidP="00D5684E">
            <w:pPr>
              <w:spacing w:line="360" w:lineRule="auto"/>
              <w:rPr>
                <w:rFonts w:hAnsi="宋体"/>
                <w:bCs/>
                <w:iCs/>
                <w:color w:val="000000"/>
                <w:sz w:val="24"/>
              </w:rPr>
            </w:pPr>
            <w:r w:rsidRPr="00C652A7">
              <w:rPr>
                <w:rFonts w:hAnsi="宋体"/>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tcPr>
          <w:p w:rsidR="004D0E1B" w:rsidRPr="00D5684E" w:rsidRDefault="00377A92" w:rsidP="00D5684E">
            <w:pPr>
              <w:spacing w:line="360" w:lineRule="auto"/>
              <w:rPr>
                <w:rFonts w:hAnsi="宋体"/>
                <w:bCs/>
                <w:iCs/>
                <w:color w:val="000000"/>
                <w:sz w:val="24"/>
              </w:rPr>
            </w:pPr>
            <w:r w:rsidRPr="00C652A7">
              <w:rPr>
                <w:rFonts w:hAnsi="宋体"/>
                <w:bCs/>
                <w:iCs/>
                <w:color w:val="000000"/>
                <w:sz w:val="24"/>
              </w:rPr>
              <w:t>无</w:t>
            </w:r>
          </w:p>
        </w:tc>
      </w:tr>
      <w:tr w:rsidR="004D0E1B" w:rsidRPr="00C652A7" w:rsidTr="000D1267">
        <w:tc>
          <w:tcPr>
            <w:tcW w:w="1908" w:type="dxa"/>
            <w:tcBorders>
              <w:top w:val="single" w:sz="4" w:space="0" w:color="auto"/>
              <w:left w:val="single" w:sz="4" w:space="0" w:color="auto"/>
              <w:bottom w:val="single" w:sz="4" w:space="0" w:color="auto"/>
              <w:right w:val="single" w:sz="4" w:space="0" w:color="auto"/>
            </w:tcBorders>
            <w:vAlign w:val="center"/>
          </w:tcPr>
          <w:p w:rsidR="004D0E1B" w:rsidRPr="00D5684E" w:rsidRDefault="004D0E1B" w:rsidP="00D5684E">
            <w:pPr>
              <w:spacing w:line="360" w:lineRule="auto"/>
              <w:rPr>
                <w:rFonts w:hAnsi="宋体"/>
                <w:bCs/>
                <w:iCs/>
                <w:color w:val="000000"/>
                <w:sz w:val="24"/>
              </w:rPr>
            </w:pPr>
            <w:r w:rsidRPr="00C652A7">
              <w:rPr>
                <w:rFonts w:hAnsi="宋体"/>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tcPr>
          <w:p w:rsidR="004D0E1B" w:rsidRPr="00D5684E" w:rsidRDefault="00377A92" w:rsidP="009A0352">
            <w:pPr>
              <w:spacing w:line="360" w:lineRule="auto"/>
              <w:rPr>
                <w:rFonts w:hAnsi="宋体"/>
                <w:bCs/>
                <w:iCs/>
                <w:color w:val="000000"/>
                <w:sz w:val="24"/>
              </w:rPr>
            </w:pPr>
            <w:r w:rsidRPr="00D5684E">
              <w:rPr>
                <w:rFonts w:hAnsi="宋体"/>
                <w:bCs/>
                <w:iCs/>
                <w:color w:val="000000"/>
                <w:sz w:val="24"/>
              </w:rPr>
              <w:t>2015</w:t>
            </w:r>
            <w:r w:rsidRPr="00C652A7">
              <w:rPr>
                <w:rFonts w:hAnsi="宋体"/>
                <w:bCs/>
                <w:iCs/>
                <w:color w:val="000000"/>
                <w:sz w:val="24"/>
              </w:rPr>
              <w:t>年</w:t>
            </w:r>
            <w:r w:rsidRPr="00D5684E">
              <w:rPr>
                <w:rFonts w:hAnsi="宋体"/>
                <w:bCs/>
                <w:iCs/>
                <w:color w:val="000000"/>
                <w:sz w:val="24"/>
              </w:rPr>
              <w:t>1</w:t>
            </w:r>
            <w:r w:rsidR="009A0352">
              <w:rPr>
                <w:rFonts w:hAnsi="宋体" w:hint="eastAsia"/>
                <w:bCs/>
                <w:iCs/>
                <w:color w:val="000000"/>
                <w:sz w:val="24"/>
              </w:rPr>
              <w:t>2</w:t>
            </w:r>
            <w:r w:rsidRPr="00C652A7">
              <w:rPr>
                <w:rFonts w:hAnsi="宋体"/>
                <w:bCs/>
                <w:iCs/>
                <w:color w:val="000000"/>
                <w:sz w:val="24"/>
              </w:rPr>
              <w:t>月</w:t>
            </w:r>
            <w:r w:rsidR="009A0352">
              <w:rPr>
                <w:rFonts w:hAnsi="宋体" w:hint="eastAsia"/>
                <w:bCs/>
                <w:iCs/>
                <w:color w:val="000000"/>
                <w:sz w:val="24"/>
              </w:rPr>
              <w:t>28</w:t>
            </w:r>
            <w:r w:rsidRPr="00C652A7">
              <w:rPr>
                <w:rFonts w:hAnsi="宋体"/>
                <w:bCs/>
                <w:iCs/>
                <w:color w:val="000000"/>
                <w:sz w:val="24"/>
              </w:rPr>
              <w:t>日</w:t>
            </w:r>
          </w:p>
        </w:tc>
      </w:tr>
    </w:tbl>
    <w:p w:rsidR="00562F12" w:rsidRPr="00C652A7" w:rsidRDefault="00562F12"/>
    <w:sectPr w:rsidR="00562F12" w:rsidRPr="00C652A7" w:rsidSect="00562F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EBC" w:rsidRDefault="00C52EBC" w:rsidP="00BA0EA7">
      <w:r>
        <w:separator/>
      </w:r>
    </w:p>
  </w:endnote>
  <w:endnote w:type="continuationSeparator" w:id="1">
    <w:p w:rsidR="00C52EBC" w:rsidRDefault="00C52EBC" w:rsidP="00BA0E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EBC" w:rsidRDefault="00C52EBC" w:rsidP="00BA0EA7">
      <w:r>
        <w:separator/>
      </w:r>
    </w:p>
  </w:footnote>
  <w:footnote w:type="continuationSeparator" w:id="1">
    <w:p w:rsidR="00C52EBC" w:rsidRDefault="00C52EBC" w:rsidP="00BA0E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F6889"/>
    <w:multiLevelType w:val="hybridMultilevel"/>
    <w:tmpl w:val="290C36C6"/>
    <w:lvl w:ilvl="0" w:tplc="19FE6758">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5150219"/>
    <w:multiLevelType w:val="hybridMultilevel"/>
    <w:tmpl w:val="65781882"/>
    <w:lvl w:ilvl="0" w:tplc="FDC2C184">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1213814"/>
    <w:multiLevelType w:val="hybridMultilevel"/>
    <w:tmpl w:val="B4745AD6"/>
    <w:lvl w:ilvl="0" w:tplc="A1B893D4">
      <w:start w:val="1"/>
      <w:numFmt w:val="decimal"/>
      <w:lvlText w:val="%1、"/>
      <w:lvlJc w:val="left"/>
      <w:pPr>
        <w:ind w:left="375" w:hanging="375"/>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6937B9E"/>
    <w:multiLevelType w:val="hybridMultilevel"/>
    <w:tmpl w:val="C54CA43E"/>
    <w:lvl w:ilvl="0" w:tplc="D6CCE1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52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0E1B"/>
    <w:rsid w:val="00015A7B"/>
    <w:rsid w:val="000343F7"/>
    <w:rsid w:val="00036F8B"/>
    <w:rsid w:val="0004234A"/>
    <w:rsid w:val="00085236"/>
    <w:rsid w:val="000B3587"/>
    <w:rsid w:val="000B74A0"/>
    <w:rsid w:val="000C0C4F"/>
    <w:rsid w:val="000C25FC"/>
    <w:rsid w:val="000E3AEB"/>
    <w:rsid w:val="000F27FD"/>
    <w:rsid w:val="001244DB"/>
    <w:rsid w:val="00132696"/>
    <w:rsid w:val="00141A69"/>
    <w:rsid w:val="001771C8"/>
    <w:rsid w:val="001817CC"/>
    <w:rsid w:val="00184A4D"/>
    <w:rsid w:val="001A12D1"/>
    <w:rsid w:val="001B2B24"/>
    <w:rsid w:val="001B7C8E"/>
    <w:rsid w:val="001C3B91"/>
    <w:rsid w:val="001C776A"/>
    <w:rsid w:val="001D0FFA"/>
    <w:rsid w:val="001D56D7"/>
    <w:rsid w:val="001E6F59"/>
    <w:rsid w:val="001E7EF2"/>
    <w:rsid w:val="001F2798"/>
    <w:rsid w:val="001F71D3"/>
    <w:rsid w:val="0022080E"/>
    <w:rsid w:val="00237087"/>
    <w:rsid w:val="00271546"/>
    <w:rsid w:val="002942EE"/>
    <w:rsid w:val="00294E4E"/>
    <w:rsid w:val="002A4CD9"/>
    <w:rsid w:val="002A61A6"/>
    <w:rsid w:val="002A7D9C"/>
    <w:rsid w:val="002E5ED7"/>
    <w:rsid w:val="003253FB"/>
    <w:rsid w:val="00344705"/>
    <w:rsid w:val="00351A65"/>
    <w:rsid w:val="003541B6"/>
    <w:rsid w:val="0035796F"/>
    <w:rsid w:val="00361AE9"/>
    <w:rsid w:val="00364A4B"/>
    <w:rsid w:val="003657E9"/>
    <w:rsid w:val="0036602D"/>
    <w:rsid w:val="00377A92"/>
    <w:rsid w:val="0038354E"/>
    <w:rsid w:val="00384D9E"/>
    <w:rsid w:val="0038686E"/>
    <w:rsid w:val="00397E1B"/>
    <w:rsid w:val="003A1A4B"/>
    <w:rsid w:val="003A48B7"/>
    <w:rsid w:val="003B06F9"/>
    <w:rsid w:val="003B1AA2"/>
    <w:rsid w:val="003E0324"/>
    <w:rsid w:val="003E2C94"/>
    <w:rsid w:val="00405298"/>
    <w:rsid w:val="00431655"/>
    <w:rsid w:val="0043175E"/>
    <w:rsid w:val="00436AE9"/>
    <w:rsid w:val="0044155B"/>
    <w:rsid w:val="0048055A"/>
    <w:rsid w:val="004C2592"/>
    <w:rsid w:val="004D0E1B"/>
    <w:rsid w:val="004D6F4D"/>
    <w:rsid w:val="00511BCA"/>
    <w:rsid w:val="00512E4F"/>
    <w:rsid w:val="00525D69"/>
    <w:rsid w:val="00535D55"/>
    <w:rsid w:val="005422D6"/>
    <w:rsid w:val="00562F12"/>
    <w:rsid w:val="0056449F"/>
    <w:rsid w:val="00585FFA"/>
    <w:rsid w:val="00587682"/>
    <w:rsid w:val="00597DDF"/>
    <w:rsid w:val="005A0A75"/>
    <w:rsid w:val="005A1CAE"/>
    <w:rsid w:val="005A20BD"/>
    <w:rsid w:val="005A394A"/>
    <w:rsid w:val="005A5355"/>
    <w:rsid w:val="005D6F78"/>
    <w:rsid w:val="00616A59"/>
    <w:rsid w:val="00620EAF"/>
    <w:rsid w:val="00635D35"/>
    <w:rsid w:val="006411A1"/>
    <w:rsid w:val="0067589E"/>
    <w:rsid w:val="0069268D"/>
    <w:rsid w:val="006A4F4B"/>
    <w:rsid w:val="006B2D4E"/>
    <w:rsid w:val="006B51C4"/>
    <w:rsid w:val="007119F6"/>
    <w:rsid w:val="00711BD6"/>
    <w:rsid w:val="00731055"/>
    <w:rsid w:val="00737221"/>
    <w:rsid w:val="00741718"/>
    <w:rsid w:val="00756C72"/>
    <w:rsid w:val="0078538B"/>
    <w:rsid w:val="007B3854"/>
    <w:rsid w:val="007B689F"/>
    <w:rsid w:val="00803E97"/>
    <w:rsid w:val="00824F2A"/>
    <w:rsid w:val="00853CAD"/>
    <w:rsid w:val="00875A80"/>
    <w:rsid w:val="008836DF"/>
    <w:rsid w:val="0088792A"/>
    <w:rsid w:val="00890370"/>
    <w:rsid w:val="008A0688"/>
    <w:rsid w:val="008A78B1"/>
    <w:rsid w:val="008B604F"/>
    <w:rsid w:val="008C4602"/>
    <w:rsid w:val="008F11C8"/>
    <w:rsid w:val="0091239E"/>
    <w:rsid w:val="00913E7A"/>
    <w:rsid w:val="00915E0C"/>
    <w:rsid w:val="00924247"/>
    <w:rsid w:val="00927EA2"/>
    <w:rsid w:val="00931BE8"/>
    <w:rsid w:val="00985E5E"/>
    <w:rsid w:val="00991FD9"/>
    <w:rsid w:val="00993EE1"/>
    <w:rsid w:val="009A0352"/>
    <w:rsid w:val="009B1207"/>
    <w:rsid w:val="009D2150"/>
    <w:rsid w:val="009D7521"/>
    <w:rsid w:val="00A2396E"/>
    <w:rsid w:val="00A30C03"/>
    <w:rsid w:val="00A31A15"/>
    <w:rsid w:val="00A50BD3"/>
    <w:rsid w:val="00A5755C"/>
    <w:rsid w:val="00A77685"/>
    <w:rsid w:val="00AC642B"/>
    <w:rsid w:val="00AE5F39"/>
    <w:rsid w:val="00B000AE"/>
    <w:rsid w:val="00B013AC"/>
    <w:rsid w:val="00B30892"/>
    <w:rsid w:val="00B67A0A"/>
    <w:rsid w:val="00B73B7F"/>
    <w:rsid w:val="00B8351D"/>
    <w:rsid w:val="00B91AC8"/>
    <w:rsid w:val="00BA0EA7"/>
    <w:rsid w:val="00BA6973"/>
    <w:rsid w:val="00BB25B9"/>
    <w:rsid w:val="00BE36B1"/>
    <w:rsid w:val="00BE414D"/>
    <w:rsid w:val="00BF2201"/>
    <w:rsid w:val="00C04B31"/>
    <w:rsid w:val="00C23A9C"/>
    <w:rsid w:val="00C44874"/>
    <w:rsid w:val="00C52EBC"/>
    <w:rsid w:val="00C652A7"/>
    <w:rsid w:val="00C70CF9"/>
    <w:rsid w:val="00C74227"/>
    <w:rsid w:val="00CB0D1F"/>
    <w:rsid w:val="00CB7340"/>
    <w:rsid w:val="00CD7EF8"/>
    <w:rsid w:val="00D02F62"/>
    <w:rsid w:val="00D46F02"/>
    <w:rsid w:val="00D50842"/>
    <w:rsid w:val="00D52CE5"/>
    <w:rsid w:val="00D5684E"/>
    <w:rsid w:val="00D67E09"/>
    <w:rsid w:val="00D82C65"/>
    <w:rsid w:val="00D83BFD"/>
    <w:rsid w:val="00DA1982"/>
    <w:rsid w:val="00DA1BC9"/>
    <w:rsid w:val="00DB6A3B"/>
    <w:rsid w:val="00DC3684"/>
    <w:rsid w:val="00DD1890"/>
    <w:rsid w:val="00DF4C8E"/>
    <w:rsid w:val="00E02FF7"/>
    <w:rsid w:val="00E03B01"/>
    <w:rsid w:val="00E11506"/>
    <w:rsid w:val="00E154EE"/>
    <w:rsid w:val="00E35014"/>
    <w:rsid w:val="00E3666C"/>
    <w:rsid w:val="00E55A67"/>
    <w:rsid w:val="00E66BFB"/>
    <w:rsid w:val="00E77E74"/>
    <w:rsid w:val="00EA133A"/>
    <w:rsid w:val="00EA73ED"/>
    <w:rsid w:val="00EC64D0"/>
    <w:rsid w:val="00ED013B"/>
    <w:rsid w:val="00EE2AE5"/>
    <w:rsid w:val="00EF54E8"/>
    <w:rsid w:val="00F14A23"/>
    <w:rsid w:val="00F1704E"/>
    <w:rsid w:val="00F33FCC"/>
    <w:rsid w:val="00F509B2"/>
    <w:rsid w:val="00F5448D"/>
    <w:rsid w:val="00F7084D"/>
    <w:rsid w:val="00F91AB8"/>
    <w:rsid w:val="00FA056D"/>
    <w:rsid w:val="00FB4CED"/>
    <w:rsid w:val="00FB6D1F"/>
    <w:rsid w:val="00FC020D"/>
    <w:rsid w:val="00FC2405"/>
    <w:rsid w:val="00FC40DD"/>
    <w:rsid w:val="00FD1008"/>
    <w:rsid w:val="00FE50E2"/>
    <w:rsid w:val="00FF75E8"/>
    <w:rsid w:val="00FF7E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E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A0E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A0EA7"/>
    <w:rPr>
      <w:rFonts w:ascii="Times New Roman" w:eastAsia="宋体" w:hAnsi="Times New Roman" w:cs="Times New Roman"/>
      <w:sz w:val="18"/>
      <w:szCs w:val="18"/>
    </w:rPr>
  </w:style>
  <w:style w:type="paragraph" w:styleId="a4">
    <w:name w:val="footer"/>
    <w:basedOn w:val="a"/>
    <w:link w:val="Char0"/>
    <w:uiPriority w:val="99"/>
    <w:semiHidden/>
    <w:unhideWhenUsed/>
    <w:rsid w:val="00BA0EA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A0EA7"/>
    <w:rPr>
      <w:rFonts w:ascii="Times New Roman" w:eastAsia="宋体" w:hAnsi="Times New Roman" w:cs="Times New Roman"/>
      <w:sz w:val="18"/>
      <w:szCs w:val="18"/>
    </w:rPr>
  </w:style>
  <w:style w:type="paragraph" w:styleId="a5">
    <w:name w:val="Balloon Text"/>
    <w:basedOn w:val="a"/>
    <w:link w:val="Char1"/>
    <w:uiPriority w:val="99"/>
    <w:semiHidden/>
    <w:unhideWhenUsed/>
    <w:rsid w:val="00BA0EA7"/>
    <w:rPr>
      <w:sz w:val="18"/>
      <w:szCs w:val="18"/>
    </w:rPr>
  </w:style>
  <w:style w:type="character" w:customStyle="1" w:styleId="Char1">
    <w:name w:val="批注框文本 Char"/>
    <w:basedOn w:val="a0"/>
    <w:link w:val="a5"/>
    <w:uiPriority w:val="99"/>
    <w:semiHidden/>
    <w:rsid w:val="00BA0EA7"/>
    <w:rPr>
      <w:rFonts w:ascii="Times New Roman" w:eastAsia="宋体" w:hAnsi="Times New Roman" w:cs="Times New Roman"/>
      <w:sz w:val="18"/>
      <w:szCs w:val="18"/>
    </w:rPr>
  </w:style>
  <w:style w:type="paragraph" w:styleId="a6">
    <w:name w:val="List Paragraph"/>
    <w:basedOn w:val="a"/>
    <w:uiPriority w:val="34"/>
    <w:qFormat/>
    <w:rsid w:val="003A1A4B"/>
    <w:pPr>
      <w:ind w:firstLineChars="200" w:firstLine="420"/>
    </w:pPr>
  </w:style>
  <w:style w:type="paragraph" w:customStyle="1" w:styleId="Default">
    <w:name w:val="Default"/>
    <w:rsid w:val="0088792A"/>
    <w:pPr>
      <w:widowControl w:val="0"/>
      <w:autoSpaceDE w:val="0"/>
      <w:autoSpaceDN w:val="0"/>
      <w:adjustRightInd w:val="0"/>
    </w:pPr>
    <w:rPr>
      <w:rFonts w:ascii="宋体" w:eastAsia="宋体" w:hAnsi="Calibri"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A915D-8007-4EF1-B401-8D039061A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348</Words>
  <Characters>1989</Characters>
  <Application>Microsoft Office Word</Application>
  <DocSecurity>0</DocSecurity>
  <Lines>16</Lines>
  <Paragraphs>4</Paragraphs>
  <ScaleCrop>false</ScaleCrop>
  <Company>Microsoft</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xiewu</dc:creator>
  <cp:lastModifiedBy>jasper_lu</cp:lastModifiedBy>
  <cp:revision>2</cp:revision>
  <cp:lastPrinted>2015-11-17T09:04:00Z</cp:lastPrinted>
  <dcterms:created xsi:type="dcterms:W3CDTF">2015-12-28T11:25:00Z</dcterms:created>
  <dcterms:modified xsi:type="dcterms:W3CDTF">2015-12-28T11:25:00Z</dcterms:modified>
</cp:coreProperties>
</file>