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1B" w:rsidRPr="00C652A7" w:rsidRDefault="004D0E1B" w:rsidP="00E80B7E">
      <w:pPr>
        <w:spacing w:beforeLines="50" w:afterLines="50" w:line="400" w:lineRule="exact"/>
        <w:rPr>
          <w:bCs/>
          <w:iCs/>
          <w:color w:val="000000"/>
          <w:sz w:val="24"/>
        </w:rPr>
      </w:pPr>
      <w:r w:rsidRPr="00C652A7">
        <w:rPr>
          <w:rFonts w:hAnsi="宋体"/>
          <w:bCs/>
          <w:iCs/>
          <w:color w:val="000000"/>
          <w:sz w:val="24"/>
        </w:rPr>
        <w:t>证券代码：</w:t>
      </w:r>
      <w:r w:rsidRPr="00C652A7">
        <w:rPr>
          <w:bCs/>
          <w:iCs/>
          <w:color w:val="000000"/>
          <w:sz w:val="24"/>
        </w:rPr>
        <w:t xml:space="preserve">300390                                    </w:t>
      </w:r>
      <w:r w:rsidRPr="00C652A7">
        <w:rPr>
          <w:rFonts w:hAnsi="宋体"/>
          <w:bCs/>
          <w:iCs/>
          <w:color w:val="000000"/>
          <w:sz w:val="24"/>
        </w:rPr>
        <w:t>证券简称：天华超净</w:t>
      </w:r>
    </w:p>
    <w:p w:rsidR="004D0E1B" w:rsidRPr="00C652A7" w:rsidRDefault="004D0E1B" w:rsidP="00E80B7E">
      <w:pPr>
        <w:spacing w:beforeLines="50" w:afterLines="50" w:line="400" w:lineRule="exact"/>
        <w:rPr>
          <w:bCs/>
          <w:iCs/>
          <w:color w:val="000000"/>
          <w:sz w:val="24"/>
        </w:rPr>
      </w:pPr>
    </w:p>
    <w:p w:rsidR="004D0E1B" w:rsidRPr="00C652A7" w:rsidRDefault="004D0E1B" w:rsidP="00E80B7E">
      <w:pPr>
        <w:spacing w:beforeLines="50" w:afterLines="50" w:line="400" w:lineRule="exact"/>
        <w:jc w:val="center"/>
        <w:rPr>
          <w:b/>
          <w:bCs/>
          <w:iCs/>
          <w:color w:val="000000"/>
          <w:sz w:val="32"/>
          <w:szCs w:val="32"/>
        </w:rPr>
      </w:pPr>
      <w:r w:rsidRPr="00C652A7">
        <w:rPr>
          <w:rFonts w:hAnsi="宋体"/>
          <w:b/>
          <w:bCs/>
          <w:iCs/>
          <w:color w:val="000000"/>
          <w:sz w:val="32"/>
          <w:szCs w:val="32"/>
        </w:rPr>
        <w:t>苏州天华超净科技股份有限公司投资者关系活动记录表</w:t>
      </w:r>
    </w:p>
    <w:p w:rsidR="00BA0EA7" w:rsidRPr="00C652A7" w:rsidRDefault="004D0E1B" w:rsidP="00A50BD3">
      <w:pPr>
        <w:spacing w:line="400" w:lineRule="exact"/>
        <w:jc w:val="right"/>
        <w:rPr>
          <w:bCs/>
          <w:iCs/>
          <w:color w:val="000000"/>
          <w:sz w:val="24"/>
        </w:rPr>
      </w:pPr>
      <w:r w:rsidRPr="00C652A7">
        <w:rPr>
          <w:bCs/>
          <w:iCs/>
          <w:color w:val="000000"/>
          <w:sz w:val="24"/>
        </w:rPr>
        <w:t xml:space="preserve">                         </w:t>
      </w:r>
      <w:r w:rsidR="00BA0EA7" w:rsidRPr="00C652A7">
        <w:rPr>
          <w:bCs/>
          <w:iCs/>
          <w:color w:val="000000"/>
          <w:sz w:val="24"/>
        </w:rPr>
        <w:t xml:space="preserve">                           </w:t>
      </w:r>
      <w:r w:rsidRPr="00C652A7">
        <w:rPr>
          <w:rFonts w:hAnsi="宋体"/>
          <w:bCs/>
          <w:iCs/>
          <w:color w:val="000000"/>
          <w:sz w:val="24"/>
        </w:rPr>
        <w:t>编号：</w:t>
      </w:r>
      <w:r w:rsidR="00BA0EA7" w:rsidRPr="00C652A7">
        <w:rPr>
          <w:bCs/>
          <w:iCs/>
          <w:color w:val="000000"/>
          <w:sz w:val="24"/>
        </w:rPr>
        <w:t>201</w:t>
      </w:r>
      <w:r w:rsidR="00E7381D">
        <w:rPr>
          <w:rFonts w:hint="eastAsia"/>
          <w:bCs/>
          <w:iCs/>
          <w:color w:val="000000"/>
          <w:sz w:val="24"/>
        </w:rPr>
        <w:t>6</w:t>
      </w:r>
      <w:r w:rsidR="00BA0EA7" w:rsidRPr="00C652A7">
        <w:rPr>
          <w:bCs/>
          <w:iCs/>
          <w:color w:val="000000"/>
          <w:sz w:val="24"/>
        </w:rPr>
        <w:t>-</w:t>
      </w:r>
      <w:r w:rsidR="00A50BD3" w:rsidRPr="00C652A7">
        <w:rPr>
          <w:bCs/>
          <w:iCs/>
          <w:color w:val="000000"/>
          <w:sz w:val="24"/>
        </w:rPr>
        <w:t>00</w:t>
      </w:r>
      <w:r w:rsidR="00E7381D">
        <w:rPr>
          <w:rFonts w:hint="eastAsia"/>
          <w:bCs/>
          <w:iCs/>
          <w:color w:val="000000"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4D0E1B" w:rsidRPr="00C652A7" w:rsidTr="005D6F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4D0E1B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投资者关系活动类别</w:t>
            </w:r>
          </w:p>
          <w:p w:rsidR="004D0E1B" w:rsidRPr="00C652A7" w:rsidRDefault="004D0E1B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417688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417688">
              <w:rPr>
                <w:bCs/>
                <w:iCs/>
                <w:color w:val="000000"/>
                <w:sz w:val="24"/>
              </w:rPr>
              <w:sym w:font="Wingdings 2" w:char="F052"/>
            </w:r>
            <w:r w:rsidR="004D0E1B" w:rsidRPr="00C652A7">
              <w:rPr>
                <w:rFonts w:hAnsi="宋体"/>
                <w:sz w:val="24"/>
              </w:rPr>
              <w:t>特定对象调研</w:t>
            </w:r>
            <w:r w:rsidR="004D0E1B" w:rsidRPr="00C652A7">
              <w:rPr>
                <w:sz w:val="24"/>
              </w:rPr>
              <w:t xml:space="preserve">        </w:t>
            </w:r>
            <w:r>
              <w:rPr>
                <w:bCs/>
                <w:iCs/>
                <w:color w:val="000000"/>
                <w:sz w:val="24"/>
              </w:rPr>
              <w:sym w:font="Wingdings 2" w:char="F0A3"/>
            </w:r>
            <w:r w:rsidR="004D0E1B" w:rsidRPr="00C652A7">
              <w:rPr>
                <w:rFonts w:hAnsi="宋体"/>
                <w:sz w:val="24"/>
              </w:rPr>
              <w:t>分析师会议</w:t>
            </w:r>
          </w:p>
          <w:p w:rsidR="004D0E1B" w:rsidRPr="00C652A7" w:rsidRDefault="00417688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sym w:font="Wingdings 2" w:char="F0A3"/>
            </w:r>
            <w:r w:rsidR="004D0E1B" w:rsidRPr="00C652A7">
              <w:rPr>
                <w:rFonts w:hAnsi="宋体"/>
                <w:sz w:val="24"/>
              </w:rPr>
              <w:t>媒体采访</w:t>
            </w:r>
            <w:r w:rsidR="004D0E1B" w:rsidRPr="00C652A7"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bCs/>
                <w:iCs/>
                <w:color w:val="000000"/>
                <w:sz w:val="24"/>
              </w:rPr>
              <w:sym w:font="Wingdings 2" w:char="F0A3"/>
            </w:r>
            <w:r w:rsidR="004D0E1B" w:rsidRPr="00C652A7">
              <w:rPr>
                <w:rFonts w:hAnsi="宋体"/>
                <w:sz w:val="24"/>
              </w:rPr>
              <w:t>业绩说明会</w:t>
            </w:r>
          </w:p>
          <w:p w:rsidR="004D0E1B" w:rsidRPr="00C652A7" w:rsidRDefault="00417688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sym w:font="Wingdings 2" w:char="F0A3"/>
            </w:r>
            <w:r w:rsidR="004D0E1B" w:rsidRPr="00C652A7">
              <w:rPr>
                <w:rFonts w:hAnsi="宋体"/>
                <w:sz w:val="24"/>
              </w:rPr>
              <w:t>新闻发布会</w:t>
            </w:r>
            <w:r w:rsidR="004D0E1B" w:rsidRPr="00C652A7"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 w:rsidR="004D0E1B" w:rsidRPr="00C652A7">
              <w:rPr>
                <w:sz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</w:rPr>
              <w:sym w:font="Wingdings 2" w:char="F0A3"/>
            </w:r>
            <w:r w:rsidR="004D0E1B" w:rsidRPr="00C652A7">
              <w:rPr>
                <w:rFonts w:hAnsi="宋体"/>
                <w:sz w:val="24"/>
              </w:rPr>
              <w:t>路演活动</w:t>
            </w:r>
          </w:p>
          <w:p w:rsidR="004D0E1B" w:rsidRPr="00C652A7" w:rsidRDefault="00417688" w:rsidP="005D6F78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sym w:font="Wingdings 2" w:char="F0A3"/>
            </w:r>
            <w:r w:rsidR="004D0E1B" w:rsidRPr="00C652A7">
              <w:rPr>
                <w:rFonts w:hAnsi="宋体"/>
                <w:sz w:val="24"/>
              </w:rPr>
              <w:t>现场参观</w:t>
            </w:r>
            <w:r w:rsidR="004D0E1B" w:rsidRPr="00C652A7">
              <w:rPr>
                <w:bCs/>
                <w:iCs/>
                <w:color w:val="000000"/>
                <w:sz w:val="24"/>
              </w:rPr>
              <w:tab/>
            </w:r>
          </w:p>
          <w:p w:rsidR="004D0E1B" w:rsidRPr="00C652A7" w:rsidRDefault="00417688" w:rsidP="005D6F78">
            <w:pPr>
              <w:tabs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sym w:font="Wingdings 2" w:char="F0A3"/>
            </w:r>
            <w:r w:rsidR="004D0E1B" w:rsidRPr="00C652A7">
              <w:rPr>
                <w:rFonts w:hAnsi="宋体"/>
                <w:sz w:val="24"/>
              </w:rPr>
              <w:t>其他</w:t>
            </w:r>
            <w:r w:rsidR="004D0E1B" w:rsidRPr="00C652A7">
              <w:rPr>
                <w:sz w:val="24"/>
              </w:rPr>
              <w:t xml:space="preserve"> </w:t>
            </w:r>
            <w:r w:rsidR="004D0E1B" w:rsidRPr="00B30892">
              <w:rPr>
                <w:rFonts w:hAnsi="宋体"/>
                <w:sz w:val="24"/>
              </w:rPr>
              <w:t>（</w:t>
            </w:r>
            <w:proofErr w:type="gramStart"/>
            <w:r w:rsidR="004D0E1B" w:rsidRPr="00B30892">
              <w:rPr>
                <w:rFonts w:hAnsi="宋体"/>
                <w:sz w:val="24"/>
              </w:rPr>
              <w:t>请文字</w:t>
            </w:r>
            <w:proofErr w:type="gramEnd"/>
            <w:r w:rsidR="004D0E1B" w:rsidRPr="00B30892">
              <w:rPr>
                <w:rFonts w:hAnsi="宋体"/>
                <w:sz w:val="24"/>
              </w:rPr>
              <w:t>说明其他活动内容）</w:t>
            </w:r>
          </w:p>
        </w:tc>
      </w:tr>
      <w:tr w:rsidR="004D0E1B" w:rsidRPr="00C652A7" w:rsidTr="005D6F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4D0E1B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1D" w:rsidRPr="00E80B7E" w:rsidRDefault="00E7381D" w:rsidP="00E7381D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proofErr w:type="gramStart"/>
            <w:r w:rsidRPr="00E80B7E">
              <w:rPr>
                <w:rFonts w:hAnsi="宋体" w:hint="eastAsia"/>
                <w:bCs/>
                <w:iCs/>
                <w:color w:val="000000"/>
                <w:sz w:val="24"/>
              </w:rPr>
              <w:t>申万宏源证券</w:t>
            </w:r>
            <w:proofErr w:type="gramEnd"/>
            <w:r w:rsidRPr="00E80B7E">
              <w:rPr>
                <w:rFonts w:hAnsi="宋体" w:hint="eastAsia"/>
                <w:bCs/>
                <w:iCs/>
                <w:color w:val="000000"/>
                <w:sz w:val="24"/>
              </w:rPr>
              <w:t>有限公司</w:t>
            </w:r>
            <w:r w:rsidRPr="00E80B7E">
              <w:rPr>
                <w:rFonts w:hAnsi="宋体"/>
                <w:bCs/>
                <w:iCs/>
                <w:color w:val="000000"/>
                <w:sz w:val="24"/>
              </w:rPr>
              <w:t xml:space="preserve">  </w:t>
            </w:r>
            <w:r w:rsidRPr="00E80B7E">
              <w:rPr>
                <w:rFonts w:hAnsi="宋体" w:hint="eastAsia"/>
                <w:bCs/>
                <w:iCs/>
                <w:color w:val="000000"/>
                <w:sz w:val="24"/>
              </w:rPr>
              <w:t>王谋</w:t>
            </w:r>
          </w:p>
          <w:p w:rsidR="00E80B7E" w:rsidRPr="00E80B7E" w:rsidRDefault="00E80B7E" w:rsidP="00E80B7E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 w:rsidRPr="00E80B7E">
              <w:rPr>
                <w:rFonts w:hAnsi="宋体" w:hint="eastAsia"/>
                <w:bCs/>
                <w:iCs/>
                <w:color w:val="000000"/>
                <w:sz w:val="24"/>
              </w:rPr>
              <w:t>鹏华基金管理有限公司</w:t>
            </w:r>
            <w:r w:rsidRPr="00E80B7E">
              <w:rPr>
                <w:rFonts w:hAnsi="宋体"/>
                <w:bCs/>
                <w:iCs/>
                <w:color w:val="000000"/>
                <w:sz w:val="24"/>
              </w:rPr>
              <w:t xml:space="preserve">  </w:t>
            </w:r>
            <w:r w:rsidRPr="00E80B7E">
              <w:rPr>
                <w:rFonts w:hAnsi="宋体" w:hint="eastAsia"/>
                <w:bCs/>
                <w:iCs/>
                <w:color w:val="000000"/>
                <w:sz w:val="24"/>
              </w:rPr>
              <w:t>晏楷钧</w:t>
            </w:r>
            <w:r w:rsidRPr="00E80B7E">
              <w:rPr>
                <w:rFonts w:hAnsi="宋体"/>
                <w:bCs/>
                <w:iCs/>
                <w:color w:val="000000"/>
                <w:sz w:val="24"/>
              </w:rPr>
              <w:t xml:space="preserve"> </w:t>
            </w:r>
          </w:p>
          <w:p w:rsidR="00E80B7E" w:rsidRPr="00E80B7E" w:rsidRDefault="00E80B7E" w:rsidP="00E80B7E">
            <w:pPr>
              <w:spacing w:line="360" w:lineRule="auto"/>
              <w:rPr>
                <w:rFonts w:hAnsi="宋体" w:hint="eastAsia"/>
                <w:bCs/>
                <w:iCs/>
                <w:color w:val="000000"/>
                <w:kern w:val="0"/>
                <w:sz w:val="24"/>
              </w:rPr>
            </w:pPr>
            <w:r w:rsidRPr="00E80B7E">
              <w:rPr>
                <w:rFonts w:hAnsi="宋体" w:hint="eastAsia"/>
                <w:bCs/>
                <w:iCs/>
                <w:color w:val="000000"/>
                <w:sz w:val="24"/>
              </w:rPr>
              <w:t>银华基金管理有限公司</w:t>
            </w:r>
            <w:r w:rsidRPr="00E80B7E">
              <w:rPr>
                <w:rFonts w:hAnsi="宋体"/>
                <w:bCs/>
                <w:iCs/>
                <w:color w:val="000000"/>
                <w:sz w:val="24"/>
              </w:rPr>
              <w:t xml:space="preserve"> </w:t>
            </w:r>
            <w:r w:rsidRPr="00E80B7E">
              <w:rPr>
                <w:rFonts w:hAnsi="宋体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E80B7E">
              <w:rPr>
                <w:rFonts w:hAnsi="宋体" w:hint="eastAsia"/>
                <w:bCs/>
                <w:iCs/>
                <w:color w:val="000000"/>
                <w:kern w:val="0"/>
                <w:sz w:val="24"/>
              </w:rPr>
              <w:t>范国华</w:t>
            </w:r>
          </w:p>
          <w:p w:rsidR="00E7381D" w:rsidRPr="00E80B7E" w:rsidRDefault="00E80B7E" w:rsidP="00E80B7E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 w:rsidRPr="00E80B7E">
              <w:rPr>
                <w:rFonts w:hAnsi="宋体" w:hint="eastAsia"/>
                <w:bCs/>
                <w:iCs/>
                <w:color w:val="000000"/>
                <w:sz w:val="24"/>
              </w:rPr>
              <w:t>建信</w:t>
            </w:r>
            <w:r w:rsidR="00E7381D" w:rsidRPr="00E80B7E">
              <w:rPr>
                <w:rFonts w:hAnsi="宋体" w:hint="eastAsia"/>
                <w:bCs/>
                <w:iCs/>
                <w:color w:val="000000"/>
                <w:sz w:val="24"/>
              </w:rPr>
              <w:t>基金管理公司</w:t>
            </w:r>
            <w:r w:rsidR="00E7381D" w:rsidRPr="00E80B7E">
              <w:rPr>
                <w:rFonts w:hAnsi="宋体"/>
                <w:bCs/>
                <w:iCs/>
                <w:color w:val="000000"/>
                <w:sz w:val="24"/>
              </w:rPr>
              <w:t xml:space="preserve">  </w:t>
            </w:r>
            <w:r w:rsidRPr="00E80B7E">
              <w:rPr>
                <w:rFonts w:hAnsi="宋体" w:hint="eastAsia"/>
                <w:bCs/>
                <w:iCs/>
                <w:color w:val="000000"/>
                <w:sz w:val="24"/>
              </w:rPr>
              <w:t>王帆</w:t>
            </w:r>
            <w:r w:rsidR="00E7381D" w:rsidRPr="00E80B7E">
              <w:rPr>
                <w:rFonts w:hAnsi="宋体"/>
                <w:bCs/>
                <w:iCs/>
                <w:color w:val="000000"/>
                <w:sz w:val="24"/>
              </w:rPr>
              <w:t xml:space="preserve"> </w:t>
            </w:r>
          </w:p>
          <w:p w:rsidR="005A394A" w:rsidRPr="005A394A" w:rsidRDefault="00E7381D" w:rsidP="00E80B7E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 w:rsidRPr="00E80B7E">
              <w:rPr>
                <w:rFonts w:hAnsi="宋体" w:hint="eastAsia"/>
                <w:bCs/>
                <w:iCs/>
                <w:color w:val="000000"/>
                <w:sz w:val="24"/>
              </w:rPr>
              <w:t>海富通基金管理有限公司</w:t>
            </w:r>
            <w:r w:rsidRPr="00E80B7E">
              <w:rPr>
                <w:rFonts w:hAnsi="宋体"/>
                <w:bCs/>
                <w:iCs/>
                <w:color w:val="000000"/>
                <w:sz w:val="24"/>
              </w:rPr>
              <w:t xml:space="preserve"> </w:t>
            </w:r>
            <w:r w:rsidRPr="00E80B7E">
              <w:rPr>
                <w:rFonts w:hAnsi="宋体" w:hint="eastAsia"/>
                <w:bCs/>
                <w:iCs/>
                <w:color w:val="000000"/>
                <w:sz w:val="24"/>
              </w:rPr>
              <w:t>范庭芳</w:t>
            </w:r>
          </w:p>
        </w:tc>
      </w:tr>
      <w:tr w:rsidR="004D0E1B" w:rsidRPr="00C652A7" w:rsidTr="005D6F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4D0E1B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924247" w:rsidP="00E7381D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bCs/>
                <w:iCs/>
                <w:color w:val="000000"/>
                <w:sz w:val="24"/>
              </w:rPr>
              <w:t>201</w:t>
            </w:r>
            <w:r w:rsidR="00E7381D">
              <w:rPr>
                <w:rFonts w:hint="eastAsia"/>
                <w:bCs/>
                <w:iCs/>
                <w:color w:val="000000"/>
                <w:sz w:val="24"/>
              </w:rPr>
              <w:t>6</w:t>
            </w:r>
            <w:r w:rsidRPr="00C652A7">
              <w:rPr>
                <w:rFonts w:hAnsi="宋体"/>
                <w:bCs/>
                <w:iCs/>
                <w:color w:val="000000"/>
                <w:sz w:val="24"/>
              </w:rPr>
              <w:t>年</w:t>
            </w:r>
            <w:r w:rsidR="00E7381D">
              <w:rPr>
                <w:rFonts w:hint="eastAsia"/>
                <w:bCs/>
                <w:iCs/>
                <w:color w:val="000000"/>
                <w:sz w:val="24"/>
              </w:rPr>
              <w:t>11</w:t>
            </w:r>
            <w:r w:rsidRPr="00C652A7">
              <w:rPr>
                <w:rFonts w:hAnsi="宋体"/>
                <w:bCs/>
                <w:iCs/>
                <w:color w:val="000000"/>
                <w:sz w:val="24"/>
              </w:rPr>
              <w:t>月</w:t>
            </w:r>
            <w:r w:rsidR="00E7381D">
              <w:rPr>
                <w:rFonts w:hAnsi="宋体" w:hint="eastAsia"/>
                <w:bCs/>
                <w:iCs/>
                <w:color w:val="000000"/>
                <w:sz w:val="24"/>
              </w:rPr>
              <w:t>9</w:t>
            </w:r>
            <w:r w:rsidRPr="00C652A7">
              <w:rPr>
                <w:rFonts w:hAnsi="宋体"/>
                <w:bCs/>
                <w:iCs/>
                <w:color w:val="000000"/>
                <w:sz w:val="24"/>
              </w:rPr>
              <w:t>日</w:t>
            </w:r>
          </w:p>
        </w:tc>
      </w:tr>
      <w:tr w:rsidR="004D0E1B" w:rsidRPr="00C652A7" w:rsidTr="005D6F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4D0E1B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924247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公司</w:t>
            </w:r>
            <w:r w:rsidR="00E02FF7">
              <w:rPr>
                <w:rFonts w:hAnsi="宋体" w:hint="eastAsia"/>
                <w:bCs/>
                <w:iCs/>
                <w:color w:val="000000"/>
                <w:sz w:val="24"/>
              </w:rPr>
              <w:t>三</w:t>
            </w:r>
            <w:r w:rsidRPr="00C652A7">
              <w:rPr>
                <w:rFonts w:hAnsi="宋体"/>
                <w:bCs/>
                <w:iCs/>
                <w:color w:val="000000"/>
                <w:sz w:val="24"/>
              </w:rPr>
              <w:t>楼会议室</w:t>
            </w:r>
          </w:p>
        </w:tc>
      </w:tr>
      <w:tr w:rsidR="004D0E1B" w:rsidRPr="00C652A7" w:rsidTr="005D6F7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4D0E1B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924247" w:rsidP="005D6F78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陆建平、谢武</w:t>
            </w:r>
          </w:p>
        </w:tc>
      </w:tr>
      <w:tr w:rsidR="004D0E1B" w:rsidRPr="00C652A7" w:rsidTr="000D126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C652A7" w:rsidRDefault="004D0E1B" w:rsidP="000D126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4D0E1B" w:rsidRPr="00C652A7" w:rsidRDefault="004D0E1B" w:rsidP="000D126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06" w:rsidRPr="005A548E" w:rsidRDefault="0035796F" w:rsidP="00E80B7E">
            <w:pPr>
              <w:spacing w:beforeLines="50" w:line="360" w:lineRule="auto"/>
              <w:rPr>
                <w:rFonts w:eastAsia="方正宋体"/>
                <w:b/>
                <w:sz w:val="24"/>
              </w:rPr>
            </w:pPr>
            <w:r w:rsidRPr="005A548E">
              <w:rPr>
                <w:rFonts w:eastAsia="方正宋体" w:hint="eastAsia"/>
                <w:b/>
                <w:sz w:val="24"/>
              </w:rPr>
              <w:t>1</w:t>
            </w:r>
            <w:r w:rsidRPr="005A548E">
              <w:rPr>
                <w:rFonts w:eastAsia="方正宋体" w:hint="eastAsia"/>
                <w:b/>
                <w:sz w:val="24"/>
              </w:rPr>
              <w:t>、</w:t>
            </w:r>
            <w:r w:rsidR="00E11506" w:rsidRPr="005A548E">
              <w:rPr>
                <w:rFonts w:eastAsia="方正宋体" w:hint="eastAsia"/>
                <w:b/>
                <w:sz w:val="24"/>
              </w:rPr>
              <w:t>请介绍一下</w:t>
            </w:r>
            <w:r w:rsidR="00E11506" w:rsidRPr="005A548E">
              <w:rPr>
                <w:rFonts w:eastAsia="方正宋体"/>
                <w:b/>
                <w:sz w:val="24"/>
              </w:rPr>
              <w:t>公司</w:t>
            </w:r>
            <w:r w:rsidR="00E11506" w:rsidRPr="005A548E">
              <w:rPr>
                <w:rFonts w:eastAsia="方正宋体" w:hint="eastAsia"/>
                <w:b/>
                <w:sz w:val="24"/>
              </w:rPr>
              <w:t>的基本情况。</w:t>
            </w:r>
          </w:p>
          <w:p w:rsidR="005A548E" w:rsidRDefault="002201AD" w:rsidP="005A548E">
            <w:pPr>
              <w:spacing w:before="50" w:line="360" w:lineRule="auto"/>
              <w:ind w:firstLineChars="200" w:firstLine="480"/>
              <w:rPr>
                <w:rFonts w:eastAsia="方正宋体"/>
                <w:sz w:val="24"/>
              </w:rPr>
            </w:pPr>
            <w:r w:rsidRPr="005A548E">
              <w:rPr>
                <w:rFonts w:eastAsia="方正宋体" w:hint="eastAsia"/>
                <w:sz w:val="24"/>
              </w:rPr>
              <w:t>公司成立于</w:t>
            </w:r>
            <w:r w:rsidRPr="005A548E">
              <w:rPr>
                <w:rFonts w:eastAsia="方正宋体" w:hint="eastAsia"/>
                <w:sz w:val="24"/>
              </w:rPr>
              <w:t>1997</w:t>
            </w:r>
            <w:r w:rsidRPr="005A548E">
              <w:rPr>
                <w:rFonts w:eastAsia="方正宋体" w:hint="eastAsia"/>
                <w:sz w:val="24"/>
              </w:rPr>
              <w:t>年，</w:t>
            </w:r>
            <w:r w:rsidR="005A548E">
              <w:rPr>
                <w:rFonts w:eastAsia="方正宋体" w:hint="eastAsia"/>
                <w:sz w:val="24"/>
              </w:rPr>
              <w:t>专业从事静电与</w:t>
            </w:r>
            <w:proofErr w:type="gramStart"/>
            <w:r w:rsidR="005A548E">
              <w:rPr>
                <w:rFonts w:eastAsia="方正宋体" w:hint="eastAsia"/>
                <w:sz w:val="24"/>
              </w:rPr>
              <w:t>微污染</w:t>
            </w:r>
            <w:proofErr w:type="gramEnd"/>
            <w:r w:rsidR="005A548E">
              <w:rPr>
                <w:rFonts w:eastAsia="方正宋体" w:hint="eastAsia"/>
                <w:sz w:val="24"/>
              </w:rPr>
              <w:t>防控解决</w:t>
            </w:r>
            <w:r w:rsidR="00BF2201" w:rsidRPr="005A548E">
              <w:rPr>
                <w:rFonts w:eastAsia="方正宋体" w:hint="eastAsia"/>
                <w:sz w:val="24"/>
              </w:rPr>
              <w:t>方案的设计以及</w:t>
            </w:r>
            <w:r w:rsidR="00D02F62" w:rsidRPr="005A548E">
              <w:rPr>
                <w:rFonts w:eastAsia="方正宋体" w:hint="eastAsia"/>
                <w:sz w:val="24"/>
              </w:rPr>
              <w:t>防静电超净产品</w:t>
            </w:r>
            <w:r w:rsidR="00BF2201" w:rsidRPr="005A548E">
              <w:rPr>
                <w:rFonts w:eastAsia="方正宋体" w:hint="eastAsia"/>
                <w:sz w:val="24"/>
              </w:rPr>
              <w:t>的研发、</w:t>
            </w:r>
            <w:r w:rsidR="005A548E">
              <w:rPr>
                <w:rFonts w:eastAsia="方正宋体" w:hint="eastAsia"/>
                <w:sz w:val="24"/>
              </w:rPr>
              <w:t>生产</w:t>
            </w:r>
            <w:r w:rsidR="00BF2201" w:rsidRPr="005A548E">
              <w:rPr>
                <w:rFonts w:eastAsia="方正宋体" w:hint="eastAsia"/>
                <w:sz w:val="24"/>
              </w:rPr>
              <w:t>和销售。静电与</w:t>
            </w:r>
            <w:proofErr w:type="gramStart"/>
            <w:r w:rsidR="00BF2201" w:rsidRPr="005A548E">
              <w:rPr>
                <w:rFonts w:eastAsia="方正宋体" w:hint="eastAsia"/>
                <w:sz w:val="24"/>
              </w:rPr>
              <w:t>微污染</w:t>
            </w:r>
            <w:proofErr w:type="gramEnd"/>
            <w:r w:rsidR="00BF2201" w:rsidRPr="005A548E">
              <w:rPr>
                <w:rFonts w:eastAsia="方正宋体" w:hint="eastAsia"/>
                <w:sz w:val="24"/>
              </w:rPr>
              <w:t>防控解决方案</w:t>
            </w:r>
            <w:r w:rsidR="005A548E" w:rsidRPr="005A548E">
              <w:rPr>
                <w:rFonts w:eastAsia="方正宋体" w:hint="eastAsia"/>
                <w:sz w:val="24"/>
              </w:rPr>
              <w:t>旨在</w:t>
            </w:r>
            <w:r w:rsidR="00D02F62" w:rsidRPr="005A548E">
              <w:rPr>
                <w:rFonts w:eastAsia="方正宋体" w:hint="eastAsia"/>
                <w:sz w:val="24"/>
              </w:rPr>
              <w:t>对工业生产过程中的静电</w:t>
            </w:r>
            <w:r w:rsidR="005A548E">
              <w:rPr>
                <w:rFonts w:eastAsia="方正宋体" w:hint="eastAsia"/>
                <w:sz w:val="24"/>
              </w:rPr>
              <w:t>及</w:t>
            </w:r>
            <w:proofErr w:type="gramStart"/>
            <w:r w:rsidR="00D02F62" w:rsidRPr="005A548E">
              <w:rPr>
                <w:rFonts w:eastAsia="方正宋体" w:hint="eastAsia"/>
                <w:sz w:val="24"/>
              </w:rPr>
              <w:t>微污染</w:t>
            </w:r>
            <w:proofErr w:type="gramEnd"/>
            <w:r w:rsidR="00D02F62" w:rsidRPr="005A548E">
              <w:rPr>
                <w:rFonts w:eastAsia="方正宋体" w:hint="eastAsia"/>
                <w:sz w:val="24"/>
              </w:rPr>
              <w:t>进行防护和控制，以提高产品的可靠性和良率，</w:t>
            </w:r>
            <w:r w:rsidR="00597DDF" w:rsidRPr="005A548E">
              <w:rPr>
                <w:rFonts w:eastAsia="方正宋体" w:hint="eastAsia"/>
                <w:sz w:val="24"/>
              </w:rPr>
              <w:t>主要</w:t>
            </w:r>
            <w:r w:rsidR="00D02F62" w:rsidRPr="005A548E">
              <w:rPr>
                <w:rFonts w:eastAsia="方正宋体" w:hint="eastAsia"/>
                <w:sz w:val="24"/>
              </w:rPr>
              <w:t>配套于先进制造业</w:t>
            </w:r>
            <w:r w:rsidR="00BF2201" w:rsidRPr="005A548E">
              <w:rPr>
                <w:rFonts w:eastAsia="方正宋体" w:hint="eastAsia"/>
                <w:sz w:val="24"/>
              </w:rPr>
              <w:t>，</w:t>
            </w:r>
            <w:r w:rsidR="00D02F62" w:rsidRPr="005A548E">
              <w:rPr>
                <w:rFonts w:eastAsia="方正宋体" w:hint="eastAsia"/>
                <w:sz w:val="24"/>
              </w:rPr>
              <w:t>为液晶显示、半导体、硬盘存储、通讯、医药等诸多行业提供基础性保障。</w:t>
            </w:r>
          </w:p>
          <w:p w:rsidR="0000528B" w:rsidRDefault="002201AD" w:rsidP="0000528B">
            <w:pPr>
              <w:spacing w:line="360" w:lineRule="auto"/>
              <w:ind w:firstLineChars="250" w:firstLine="600"/>
              <w:rPr>
                <w:rFonts w:eastAsia="方正宋体"/>
                <w:sz w:val="24"/>
              </w:rPr>
            </w:pPr>
            <w:r w:rsidRPr="005A548E">
              <w:rPr>
                <w:rFonts w:eastAsia="方正宋体"/>
                <w:sz w:val="24"/>
              </w:rPr>
              <w:t>公司</w:t>
            </w:r>
            <w:r w:rsidR="005A548E" w:rsidRPr="005A548E">
              <w:rPr>
                <w:rFonts w:eastAsia="方正宋体"/>
                <w:sz w:val="24"/>
              </w:rPr>
              <w:t>具备为客户提供量身定制的</w:t>
            </w:r>
            <w:r w:rsidR="005A548E" w:rsidRPr="005A548E">
              <w:rPr>
                <w:rFonts w:eastAsia="方正宋体" w:hint="eastAsia"/>
                <w:sz w:val="24"/>
              </w:rPr>
              <w:t>系统</w:t>
            </w:r>
            <w:r w:rsidR="005A548E" w:rsidRPr="005A548E">
              <w:rPr>
                <w:rFonts w:eastAsia="方正宋体"/>
                <w:sz w:val="24"/>
              </w:rPr>
              <w:t>方案的</w:t>
            </w:r>
            <w:r w:rsidR="005A548E" w:rsidRPr="005A548E">
              <w:rPr>
                <w:rFonts w:eastAsia="方正宋体" w:hint="eastAsia"/>
                <w:sz w:val="24"/>
              </w:rPr>
              <w:t>解决</w:t>
            </w:r>
            <w:r w:rsidR="005A548E" w:rsidRPr="005A548E">
              <w:rPr>
                <w:rFonts w:eastAsia="方正宋体"/>
                <w:sz w:val="24"/>
              </w:rPr>
              <w:t>能力，</w:t>
            </w:r>
            <w:r w:rsidR="005A548E" w:rsidRPr="005A548E">
              <w:rPr>
                <w:rFonts w:eastAsia="方正宋体" w:hint="eastAsia"/>
                <w:sz w:val="24"/>
              </w:rPr>
              <w:t>积累</w:t>
            </w:r>
            <w:r w:rsidR="005A548E" w:rsidRPr="005A548E">
              <w:rPr>
                <w:rFonts w:eastAsia="方正宋体"/>
                <w:sz w:val="24"/>
              </w:rPr>
              <w:t>了丰富的下游行业应用经验，</w:t>
            </w:r>
            <w:r w:rsidR="0000528B" w:rsidRPr="005A548E">
              <w:rPr>
                <w:rFonts w:eastAsia="方正宋体" w:hint="eastAsia"/>
                <w:sz w:val="24"/>
              </w:rPr>
              <w:t>拥有很强的技术优势和优质大客户资源优势</w:t>
            </w:r>
            <w:r w:rsidR="0000528B">
              <w:rPr>
                <w:rFonts w:eastAsia="方正宋体" w:hint="eastAsia"/>
                <w:sz w:val="24"/>
              </w:rPr>
              <w:t>，</w:t>
            </w:r>
            <w:r w:rsidR="005A548E" w:rsidRPr="005A548E">
              <w:rPr>
                <w:rFonts w:eastAsia="方正宋体" w:hint="eastAsia"/>
                <w:sz w:val="24"/>
              </w:rPr>
              <w:t>是目前国内产品种类最多、配套能力最强的</w:t>
            </w:r>
            <w:r w:rsidR="005A548E" w:rsidRPr="005A548E">
              <w:rPr>
                <w:rFonts w:eastAsia="方正宋体" w:hint="eastAsia"/>
                <w:sz w:val="24"/>
              </w:rPr>
              <w:lastRenderedPageBreak/>
              <w:t>企业之一</w:t>
            </w:r>
            <w:r w:rsidR="0000528B">
              <w:rPr>
                <w:rFonts w:eastAsia="方正宋体" w:hint="eastAsia"/>
                <w:sz w:val="24"/>
              </w:rPr>
              <w:t>，</w:t>
            </w:r>
            <w:r w:rsidR="005A548E" w:rsidRPr="005A548E">
              <w:rPr>
                <w:rFonts w:eastAsia="方正宋体" w:hint="eastAsia"/>
                <w:sz w:val="24"/>
              </w:rPr>
              <w:t>产品得到了许多国际知名客户的广泛认可</w:t>
            </w:r>
            <w:r w:rsidR="0000528B">
              <w:rPr>
                <w:rFonts w:eastAsia="方正宋体" w:hint="eastAsia"/>
                <w:sz w:val="24"/>
              </w:rPr>
              <w:t>。</w:t>
            </w:r>
          </w:p>
          <w:p w:rsidR="002201AD" w:rsidRPr="005A548E" w:rsidRDefault="002201AD" w:rsidP="0000528B">
            <w:pPr>
              <w:spacing w:line="360" w:lineRule="auto"/>
              <w:ind w:firstLineChars="250" w:firstLine="600"/>
              <w:rPr>
                <w:rFonts w:eastAsia="方正宋体"/>
                <w:sz w:val="24"/>
              </w:rPr>
            </w:pPr>
            <w:r w:rsidRPr="005A548E">
              <w:rPr>
                <w:rFonts w:eastAsia="方正宋体"/>
                <w:sz w:val="24"/>
              </w:rPr>
              <w:t>2015</w:t>
            </w:r>
            <w:r w:rsidRPr="005A548E">
              <w:rPr>
                <w:rFonts w:eastAsia="方正宋体" w:hint="eastAsia"/>
                <w:sz w:val="24"/>
              </w:rPr>
              <w:t>年，公司投资建设高亮超薄背光源项目以及完成购买无锡</w:t>
            </w:r>
            <w:proofErr w:type="gramStart"/>
            <w:r w:rsidRPr="005A548E">
              <w:rPr>
                <w:rFonts w:eastAsia="方正宋体" w:hint="eastAsia"/>
                <w:sz w:val="24"/>
              </w:rPr>
              <w:t>市宇寿医疗</w:t>
            </w:r>
            <w:proofErr w:type="gramEnd"/>
            <w:r w:rsidRPr="005A548E">
              <w:rPr>
                <w:rFonts w:eastAsia="方正宋体" w:hint="eastAsia"/>
                <w:sz w:val="24"/>
              </w:rPr>
              <w:t>器械股份有限公司</w:t>
            </w:r>
            <w:r w:rsidRPr="005A548E">
              <w:rPr>
                <w:rFonts w:eastAsia="方正宋体"/>
                <w:sz w:val="24"/>
              </w:rPr>
              <w:t>100%</w:t>
            </w:r>
            <w:r w:rsidRPr="005A548E">
              <w:rPr>
                <w:rFonts w:eastAsia="方正宋体" w:hint="eastAsia"/>
                <w:sz w:val="24"/>
              </w:rPr>
              <w:t>股权，新增背光源和医疗器械业务。</w:t>
            </w:r>
          </w:p>
          <w:p w:rsidR="002201AD" w:rsidRDefault="00405298" w:rsidP="00E80B7E">
            <w:pPr>
              <w:spacing w:beforeLines="50" w:line="360" w:lineRule="auto"/>
              <w:rPr>
                <w:rFonts w:eastAsia="方正宋体" w:hint="eastAsia"/>
                <w:b/>
                <w:sz w:val="24"/>
              </w:rPr>
            </w:pPr>
            <w:r w:rsidRPr="0000528B">
              <w:rPr>
                <w:rFonts w:eastAsia="方正宋体" w:hint="eastAsia"/>
                <w:b/>
                <w:sz w:val="24"/>
              </w:rPr>
              <w:t>2</w:t>
            </w:r>
            <w:r w:rsidR="001771C8" w:rsidRPr="0000528B">
              <w:rPr>
                <w:rFonts w:eastAsia="方正宋体" w:hint="eastAsia"/>
                <w:b/>
                <w:sz w:val="24"/>
              </w:rPr>
              <w:t>、</w:t>
            </w:r>
            <w:r w:rsidR="00D132C3">
              <w:rPr>
                <w:rFonts w:eastAsia="方正宋体" w:hint="eastAsia"/>
                <w:b/>
                <w:sz w:val="24"/>
              </w:rPr>
              <w:t>请说明一下</w:t>
            </w:r>
            <w:r w:rsidR="00E80B7E">
              <w:rPr>
                <w:rFonts w:eastAsia="方正宋体" w:hint="eastAsia"/>
                <w:b/>
                <w:sz w:val="24"/>
              </w:rPr>
              <w:t>公司前三季度营业收入增长</w:t>
            </w:r>
            <w:r w:rsidR="00E80B7E">
              <w:rPr>
                <w:rFonts w:eastAsia="方正宋体" w:hint="eastAsia"/>
                <w:b/>
                <w:sz w:val="24"/>
              </w:rPr>
              <w:t>23%</w:t>
            </w:r>
            <w:r w:rsidR="00E80B7E">
              <w:rPr>
                <w:rFonts w:eastAsia="方正宋体" w:hint="eastAsia"/>
                <w:b/>
                <w:sz w:val="24"/>
              </w:rPr>
              <w:t>，但</w:t>
            </w:r>
            <w:r w:rsidR="00D132C3">
              <w:rPr>
                <w:rFonts w:eastAsia="方正宋体" w:hint="eastAsia"/>
                <w:b/>
                <w:sz w:val="24"/>
              </w:rPr>
              <w:t>净利润却</w:t>
            </w:r>
            <w:r w:rsidR="00E80B7E">
              <w:rPr>
                <w:rFonts w:eastAsia="方正宋体" w:hint="eastAsia"/>
                <w:b/>
                <w:sz w:val="24"/>
              </w:rPr>
              <w:t>下滑</w:t>
            </w:r>
            <w:r w:rsidR="00D132C3">
              <w:rPr>
                <w:rFonts w:eastAsia="方正宋体" w:hint="eastAsia"/>
                <w:b/>
                <w:sz w:val="24"/>
              </w:rPr>
              <w:t>44%</w:t>
            </w:r>
            <w:r w:rsidR="00D132C3">
              <w:rPr>
                <w:rFonts w:eastAsia="方正宋体" w:hint="eastAsia"/>
                <w:b/>
                <w:sz w:val="24"/>
              </w:rPr>
              <w:t>的原因。</w:t>
            </w:r>
          </w:p>
          <w:p w:rsidR="00D132C3" w:rsidRPr="00D132C3" w:rsidRDefault="00D132C3" w:rsidP="00D132C3">
            <w:pPr>
              <w:spacing w:before="50" w:line="360" w:lineRule="auto"/>
              <w:ind w:firstLineChars="200" w:firstLine="480"/>
              <w:rPr>
                <w:rFonts w:eastAsia="方正宋体"/>
                <w:sz w:val="24"/>
              </w:rPr>
            </w:pPr>
            <w:r w:rsidRPr="00D132C3">
              <w:rPr>
                <w:rFonts w:eastAsia="方正宋体" w:hint="eastAsia"/>
                <w:sz w:val="24"/>
              </w:rPr>
              <w:t>由于增加</w:t>
            </w:r>
            <w:proofErr w:type="gramStart"/>
            <w:r w:rsidRPr="00D132C3">
              <w:rPr>
                <w:rFonts w:eastAsia="方正宋体" w:hint="eastAsia"/>
                <w:sz w:val="24"/>
              </w:rPr>
              <w:t>合并宇寿医疗</w:t>
            </w:r>
            <w:proofErr w:type="gramEnd"/>
            <w:r w:rsidRPr="00D132C3">
              <w:rPr>
                <w:rFonts w:eastAsia="方正宋体" w:hint="eastAsia"/>
                <w:sz w:val="24"/>
              </w:rPr>
              <w:t>、</w:t>
            </w:r>
            <w:proofErr w:type="gramStart"/>
            <w:r w:rsidRPr="00D132C3">
              <w:rPr>
                <w:rFonts w:eastAsia="方正宋体" w:hint="eastAsia"/>
                <w:sz w:val="24"/>
              </w:rPr>
              <w:t>中垒科技</w:t>
            </w:r>
            <w:proofErr w:type="gramEnd"/>
            <w:r w:rsidRPr="00D132C3">
              <w:rPr>
                <w:rFonts w:eastAsia="方正宋体" w:hint="eastAsia"/>
                <w:sz w:val="24"/>
              </w:rPr>
              <w:t>、</w:t>
            </w:r>
            <w:proofErr w:type="gramStart"/>
            <w:r w:rsidRPr="00D132C3">
              <w:rPr>
                <w:rFonts w:eastAsia="方正宋体" w:hint="eastAsia"/>
                <w:sz w:val="24"/>
              </w:rPr>
              <w:t>无锡天</w:t>
            </w:r>
            <w:proofErr w:type="gramEnd"/>
            <w:r w:rsidRPr="00D132C3">
              <w:rPr>
                <w:rFonts w:eastAsia="方正宋体" w:hint="eastAsia"/>
                <w:sz w:val="24"/>
              </w:rPr>
              <w:t>华报表以及新增背光源产品业务，</w:t>
            </w:r>
            <w:r w:rsidRPr="00D132C3">
              <w:rPr>
                <w:rFonts w:eastAsia="方正宋体"/>
                <w:sz w:val="24"/>
              </w:rPr>
              <w:t>2016</w:t>
            </w:r>
            <w:r w:rsidRPr="00D132C3">
              <w:rPr>
                <w:rFonts w:eastAsia="方正宋体" w:hint="eastAsia"/>
                <w:sz w:val="24"/>
              </w:rPr>
              <w:t>年前三季度公司实现营业总收入</w:t>
            </w:r>
            <w:r>
              <w:rPr>
                <w:rFonts w:eastAsia="方正宋体" w:hint="eastAsia"/>
                <w:sz w:val="24"/>
              </w:rPr>
              <w:t>约</w:t>
            </w:r>
            <w:r w:rsidRPr="00D132C3">
              <w:rPr>
                <w:rFonts w:eastAsia="方正宋体"/>
                <w:sz w:val="24"/>
              </w:rPr>
              <w:t>4</w:t>
            </w:r>
            <w:r>
              <w:rPr>
                <w:rFonts w:eastAsia="方正宋体" w:hint="eastAsia"/>
                <w:sz w:val="24"/>
              </w:rPr>
              <w:t>.10</w:t>
            </w:r>
            <w:r>
              <w:rPr>
                <w:rFonts w:eastAsia="方正宋体" w:hint="eastAsia"/>
                <w:sz w:val="24"/>
              </w:rPr>
              <w:t>亿元</w:t>
            </w:r>
            <w:r w:rsidRPr="00D132C3">
              <w:rPr>
                <w:rFonts w:eastAsia="方正宋体" w:hint="eastAsia"/>
                <w:sz w:val="24"/>
              </w:rPr>
              <w:t>，比去年同期增长</w:t>
            </w:r>
            <w:r>
              <w:rPr>
                <w:rFonts w:eastAsia="方正宋体" w:hint="eastAsia"/>
                <w:sz w:val="24"/>
              </w:rPr>
              <w:t>23</w:t>
            </w:r>
            <w:r w:rsidRPr="00D132C3">
              <w:rPr>
                <w:rFonts w:eastAsia="方正宋体"/>
                <w:sz w:val="24"/>
              </w:rPr>
              <w:t>%</w:t>
            </w:r>
            <w:r>
              <w:rPr>
                <w:rFonts w:eastAsia="方正宋体" w:hint="eastAsia"/>
                <w:sz w:val="24"/>
              </w:rPr>
              <w:t>。但</w:t>
            </w:r>
            <w:r w:rsidRPr="00D132C3">
              <w:rPr>
                <w:rFonts w:eastAsia="方正宋体"/>
                <w:sz w:val="24"/>
              </w:rPr>
              <w:t>受</w:t>
            </w:r>
            <w:r w:rsidRPr="00D132C3">
              <w:rPr>
                <w:rFonts w:eastAsia="方正宋体" w:hint="eastAsia"/>
                <w:sz w:val="24"/>
              </w:rPr>
              <w:t>国内经济形势</w:t>
            </w:r>
            <w:r w:rsidRPr="00D132C3">
              <w:rPr>
                <w:rFonts w:eastAsia="方正宋体"/>
                <w:sz w:val="24"/>
              </w:rPr>
              <w:t>影响</w:t>
            </w:r>
            <w:r w:rsidRPr="00D132C3">
              <w:rPr>
                <w:rFonts w:eastAsia="方正宋体" w:hint="eastAsia"/>
                <w:sz w:val="24"/>
              </w:rPr>
              <w:t>，</w:t>
            </w:r>
            <w:r w:rsidRPr="00D132C3">
              <w:rPr>
                <w:rFonts w:eastAsia="方正宋体"/>
                <w:sz w:val="24"/>
              </w:rPr>
              <w:t>下游市场需求低迷，</w:t>
            </w:r>
            <w:r w:rsidRPr="00D132C3">
              <w:rPr>
                <w:rFonts w:eastAsia="方正宋体" w:hint="eastAsia"/>
                <w:sz w:val="24"/>
              </w:rPr>
              <w:t>公司防静电超净产品</w:t>
            </w:r>
            <w:r w:rsidRPr="00D132C3">
              <w:rPr>
                <w:rFonts w:eastAsia="方正宋体"/>
                <w:sz w:val="24"/>
              </w:rPr>
              <w:t>销售收入同比</w:t>
            </w:r>
            <w:r w:rsidRPr="00D132C3">
              <w:rPr>
                <w:rFonts w:eastAsia="方正宋体" w:hint="eastAsia"/>
                <w:sz w:val="24"/>
              </w:rPr>
              <w:t>有所</w:t>
            </w:r>
            <w:r w:rsidRPr="00D132C3">
              <w:rPr>
                <w:rFonts w:eastAsia="方正宋体"/>
                <w:sz w:val="24"/>
              </w:rPr>
              <w:t>下降。</w:t>
            </w:r>
            <w:r w:rsidRPr="00D132C3">
              <w:rPr>
                <w:rFonts w:eastAsia="方正宋体" w:hint="eastAsia"/>
                <w:sz w:val="24"/>
              </w:rPr>
              <w:t>同时，公司投资项目新增固定资产折旧和摊销大幅增加。</w:t>
            </w:r>
            <w:r w:rsidRPr="00D132C3">
              <w:rPr>
                <w:rFonts w:eastAsia="方正宋体" w:hint="eastAsia"/>
                <w:sz w:val="24"/>
              </w:rPr>
              <w:t xml:space="preserve"> </w:t>
            </w:r>
          </w:p>
          <w:p w:rsidR="00737221" w:rsidRPr="005A548E" w:rsidRDefault="00737221" w:rsidP="00E80B7E">
            <w:pPr>
              <w:spacing w:beforeLines="50" w:line="360" w:lineRule="auto"/>
              <w:rPr>
                <w:rFonts w:eastAsia="方正宋体"/>
                <w:sz w:val="24"/>
              </w:rPr>
            </w:pPr>
            <w:r w:rsidRPr="0000528B">
              <w:rPr>
                <w:rFonts w:eastAsia="方正宋体" w:hint="eastAsia"/>
                <w:b/>
                <w:sz w:val="24"/>
              </w:rPr>
              <w:t>3</w:t>
            </w:r>
            <w:r w:rsidRPr="0000528B">
              <w:rPr>
                <w:rFonts w:eastAsia="方正宋体" w:hint="eastAsia"/>
                <w:b/>
                <w:sz w:val="24"/>
              </w:rPr>
              <w:t>、防静电超净产品市场集中度较低，公司如何</w:t>
            </w:r>
            <w:r w:rsidR="00DB6A3B" w:rsidRPr="0000528B">
              <w:rPr>
                <w:rFonts w:eastAsia="方正宋体" w:hint="eastAsia"/>
                <w:b/>
                <w:sz w:val="24"/>
              </w:rPr>
              <w:t>将企业</w:t>
            </w:r>
            <w:r w:rsidR="00D82C65" w:rsidRPr="0000528B">
              <w:rPr>
                <w:rFonts w:eastAsia="方正宋体" w:hint="eastAsia"/>
                <w:b/>
                <w:sz w:val="24"/>
              </w:rPr>
              <w:t>做</w:t>
            </w:r>
            <w:proofErr w:type="gramStart"/>
            <w:r w:rsidR="00D82C65" w:rsidRPr="0000528B">
              <w:rPr>
                <w:rFonts w:eastAsia="方正宋体" w:hint="eastAsia"/>
                <w:b/>
                <w:sz w:val="24"/>
              </w:rPr>
              <w:t>强做</w:t>
            </w:r>
            <w:proofErr w:type="gramEnd"/>
            <w:r w:rsidR="00D82C65" w:rsidRPr="0000528B">
              <w:rPr>
                <w:rFonts w:eastAsia="方正宋体" w:hint="eastAsia"/>
                <w:b/>
                <w:sz w:val="24"/>
              </w:rPr>
              <w:t>大？</w:t>
            </w:r>
          </w:p>
          <w:p w:rsidR="003B06F9" w:rsidRPr="005A548E" w:rsidRDefault="0004234A" w:rsidP="0000528B">
            <w:pPr>
              <w:spacing w:line="360" w:lineRule="auto"/>
              <w:ind w:firstLineChars="200" w:firstLine="480"/>
              <w:rPr>
                <w:rFonts w:eastAsia="方正宋体"/>
                <w:sz w:val="24"/>
              </w:rPr>
            </w:pPr>
            <w:r w:rsidRPr="005A548E">
              <w:rPr>
                <w:rFonts w:eastAsia="方正宋体" w:hint="eastAsia"/>
                <w:sz w:val="24"/>
              </w:rPr>
              <w:t>防静电超净产品</w:t>
            </w:r>
            <w:r w:rsidR="005A6472" w:rsidRPr="005A548E">
              <w:rPr>
                <w:rFonts w:eastAsia="方正宋体" w:hint="eastAsia"/>
                <w:sz w:val="24"/>
              </w:rPr>
              <w:t>应用范围广，市场容量大，市场集中度低，客户非常分散，但</w:t>
            </w:r>
            <w:proofErr w:type="gramStart"/>
            <w:r w:rsidRPr="005A548E">
              <w:rPr>
                <w:rFonts w:eastAsia="方正宋体" w:hint="eastAsia"/>
                <w:sz w:val="24"/>
              </w:rPr>
              <w:t>类似天</w:t>
            </w:r>
            <w:proofErr w:type="gramEnd"/>
            <w:r w:rsidRPr="005A548E">
              <w:rPr>
                <w:rFonts w:eastAsia="方正宋体" w:hint="eastAsia"/>
                <w:sz w:val="24"/>
              </w:rPr>
              <w:t>华超净</w:t>
            </w:r>
            <w:r w:rsidR="00616A59" w:rsidRPr="005A548E">
              <w:rPr>
                <w:rFonts w:eastAsia="方正宋体" w:hint="eastAsia"/>
                <w:sz w:val="24"/>
              </w:rPr>
              <w:t>这样</w:t>
            </w:r>
            <w:r w:rsidRPr="005A548E">
              <w:rPr>
                <w:rFonts w:eastAsia="方正宋体" w:hint="eastAsia"/>
                <w:sz w:val="24"/>
              </w:rPr>
              <w:t>具备</w:t>
            </w:r>
            <w:r w:rsidR="005A6472" w:rsidRPr="005A548E">
              <w:rPr>
                <w:rFonts w:eastAsia="方正宋体" w:hint="eastAsia"/>
                <w:sz w:val="24"/>
              </w:rPr>
              <w:t>方案设计能力</w:t>
            </w:r>
            <w:r w:rsidR="003B06F9" w:rsidRPr="005A548E">
              <w:rPr>
                <w:rFonts w:eastAsia="方正宋体" w:hint="eastAsia"/>
                <w:sz w:val="24"/>
              </w:rPr>
              <w:t>、产品</w:t>
            </w:r>
            <w:r w:rsidR="005A6472" w:rsidRPr="005A548E">
              <w:rPr>
                <w:rFonts w:eastAsia="方正宋体" w:hint="eastAsia"/>
                <w:sz w:val="24"/>
              </w:rPr>
              <w:t>集成</w:t>
            </w:r>
            <w:r w:rsidR="009A0352" w:rsidRPr="005A548E">
              <w:rPr>
                <w:rFonts w:eastAsia="方正宋体" w:hint="eastAsia"/>
                <w:sz w:val="24"/>
              </w:rPr>
              <w:t>供应能力的企业</w:t>
            </w:r>
            <w:r w:rsidR="00132696" w:rsidRPr="005A548E">
              <w:rPr>
                <w:rFonts w:eastAsia="方正宋体" w:hint="eastAsia"/>
                <w:sz w:val="24"/>
              </w:rPr>
              <w:t>却</w:t>
            </w:r>
            <w:r w:rsidR="009A0352" w:rsidRPr="005A548E">
              <w:rPr>
                <w:rFonts w:eastAsia="方正宋体" w:hint="eastAsia"/>
                <w:sz w:val="24"/>
              </w:rPr>
              <w:t>为数不多，天华超净凭借</w:t>
            </w:r>
            <w:r w:rsidR="005A6472" w:rsidRPr="005A548E">
              <w:rPr>
                <w:rFonts w:eastAsia="方正宋体" w:hint="eastAsia"/>
                <w:sz w:val="24"/>
              </w:rPr>
              <w:t>19</w:t>
            </w:r>
            <w:r w:rsidR="005A6472" w:rsidRPr="005A548E">
              <w:rPr>
                <w:rFonts w:eastAsia="方正宋体" w:hint="eastAsia"/>
                <w:sz w:val="24"/>
              </w:rPr>
              <w:t>年的技术积累和竞争优势</w:t>
            </w:r>
            <w:r w:rsidR="009A0352" w:rsidRPr="005A548E">
              <w:rPr>
                <w:rFonts w:eastAsia="方正宋体" w:hint="eastAsia"/>
                <w:sz w:val="24"/>
              </w:rPr>
              <w:t>，拥有</w:t>
            </w:r>
            <w:r w:rsidR="005A6472" w:rsidRPr="005A548E">
              <w:rPr>
                <w:rFonts w:eastAsia="方正宋体" w:hint="eastAsia"/>
                <w:sz w:val="24"/>
              </w:rPr>
              <w:t>众多</w:t>
            </w:r>
            <w:r w:rsidR="003B06F9" w:rsidRPr="005A548E">
              <w:rPr>
                <w:rFonts w:eastAsia="方正宋体" w:hint="eastAsia"/>
                <w:sz w:val="24"/>
              </w:rPr>
              <w:t>的优质客户</w:t>
            </w:r>
            <w:r w:rsidR="00616A59" w:rsidRPr="005A548E">
              <w:rPr>
                <w:rFonts w:eastAsia="方正宋体" w:hint="eastAsia"/>
                <w:sz w:val="24"/>
              </w:rPr>
              <w:t>资源</w:t>
            </w:r>
            <w:r w:rsidR="003B06F9" w:rsidRPr="005A548E">
              <w:rPr>
                <w:rFonts w:eastAsia="方正宋体" w:hint="eastAsia"/>
                <w:sz w:val="24"/>
              </w:rPr>
              <w:t>，</w:t>
            </w:r>
            <w:r w:rsidR="005A6472" w:rsidRPr="005A548E">
              <w:rPr>
                <w:rFonts w:eastAsia="方正宋体" w:hint="eastAsia"/>
                <w:sz w:val="24"/>
              </w:rPr>
              <w:t>并</w:t>
            </w:r>
            <w:r w:rsidR="003B06F9" w:rsidRPr="005A548E">
              <w:rPr>
                <w:rFonts w:eastAsia="方正宋体" w:hint="eastAsia"/>
                <w:sz w:val="24"/>
              </w:rPr>
              <w:t>能够顺应客户</w:t>
            </w:r>
            <w:r w:rsidR="005A6472" w:rsidRPr="005A548E">
              <w:rPr>
                <w:rFonts w:eastAsia="方正宋体" w:hint="eastAsia"/>
                <w:sz w:val="24"/>
              </w:rPr>
              <w:t>的持续发展</w:t>
            </w:r>
            <w:r w:rsidR="003B06F9" w:rsidRPr="005A548E">
              <w:rPr>
                <w:rFonts w:eastAsia="方正宋体" w:hint="eastAsia"/>
                <w:sz w:val="24"/>
              </w:rPr>
              <w:t>需求，</w:t>
            </w:r>
            <w:r w:rsidR="005A6472" w:rsidRPr="005A548E">
              <w:rPr>
                <w:rFonts w:eastAsia="方正宋体" w:hint="eastAsia"/>
                <w:sz w:val="24"/>
              </w:rPr>
              <w:t>保持紧密合作</w:t>
            </w:r>
            <w:r w:rsidR="00503322">
              <w:rPr>
                <w:rFonts w:eastAsia="方正宋体" w:hint="eastAsia"/>
                <w:sz w:val="24"/>
              </w:rPr>
              <w:t>。</w:t>
            </w:r>
          </w:p>
          <w:p w:rsidR="0004234A" w:rsidRPr="005A548E" w:rsidRDefault="003B06F9" w:rsidP="0000528B">
            <w:pPr>
              <w:spacing w:line="360" w:lineRule="auto"/>
              <w:ind w:firstLineChars="200" w:firstLine="480"/>
              <w:rPr>
                <w:rFonts w:eastAsia="方正宋体"/>
                <w:sz w:val="24"/>
              </w:rPr>
            </w:pPr>
            <w:r w:rsidRPr="005A548E">
              <w:rPr>
                <w:rFonts w:eastAsia="方正宋体" w:hint="eastAsia"/>
                <w:sz w:val="24"/>
              </w:rPr>
              <w:t>未来，</w:t>
            </w:r>
            <w:r w:rsidR="0004234A" w:rsidRPr="005A548E">
              <w:rPr>
                <w:rFonts w:eastAsia="方正宋体" w:hint="eastAsia"/>
                <w:sz w:val="24"/>
              </w:rPr>
              <w:t>公司</w:t>
            </w:r>
            <w:r w:rsidR="00DB6A3B" w:rsidRPr="005A548E">
              <w:rPr>
                <w:rFonts w:eastAsia="方正宋体" w:hint="eastAsia"/>
                <w:sz w:val="24"/>
              </w:rPr>
              <w:t>与大客户的合作将更加深入，</w:t>
            </w:r>
            <w:r w:rsidR="00132696" w:rsidRPr="005A548E">
              <w:rPr>
                <w:rFonts w:eastAsia="方正宋体" w:hint="eastAsia"/>
                <w:sz w:val="24"/>
              </w:rPr>
              <w:t>业务合作范围也将不断扩大；</w:t>
            </w:r>
            <w:r w:rsidR="00DB6A3B" w:rsidRPr="005A548E">
              <w:rPr>
                <w:rFonts w:eastAsia="方正宋体" w:hint="eastAsia"/>
                <w:sz w:val="24"/>
              </w:rPr>
              <w:t>一方面，公司</w:t>
            </w:r>
            <w:r w:rsidR="0004234A" w:rsidRPr="005A548E">
              <w:rPr>
                <w:rFonts w:eastAsia="方正宋体" w:hint="eastAsia"/>
                <w:sz w:val="24"/>
              </w:rPr>
              <w:t>通过自主设计</w:t>
            </w:r>
            <w:r w:rsidR="0004234A" w:rsidRPr="005A548E">
              <w:rPr>
                <w:rFonts w:eastAsia="方正宋体" w:hint="eastAsia"/>
                <w:sz w:val="24"/>
              </w:rPr>
              <w:t>+</w:t>
            </w:r>
            <w:r w:rsidR="0004234A" w:rsidRPr="005A548E">
              <w:rPr>
                <w:rFonts w:eastAsia="方正宋体" w:hint="eastAsia"/>
                <w:sz w:val="24"/>
              </w:rPr>
              <w:t>生产外包</w:t>
            </w:r>
            <w:r w:rsidR="00384D9E" w:rsidRPr="005A548E">
              <w:rPr>
                <w:rFonts w:eastAsia="方正宋体" w:hint="eastAsia"/>
                <w:sz w:val="24"/>
              </w:rPr>
              <w:t>等形式，</w:t>
            </w:r>
            <w:r w:rsidR="00616A59" w:rsidRPr="005A548E">
              <w:rPr>
                <w:rFonts w:eastAsia="方正宋体" w:hint="eastAsia"/>
                <w:sz w:val="24"/>
              </w:rPr>
              <w:t>不断</w:t>
            </w:r>
            <w:r w:rsidR="00384D9E" w:rsidRPr="005A548E">
              <w:rPr>
                <w:rFonts w:eastAsia="方正宋体" w:hint="eastAsia"/>
                <w:sz w:val="24"/>
              </w:rPr>
              <w:t>丰富产品线、</w:t>
            </w:r>
            <w:r w:rsidR="0004234A" w:rsidRPr="005A548E">
              <w:rPr>
                <w:rFonts w:eastAsia="方正宋体" w:hint="eastAsia"/>
                <w:sz w:val="24"/>
              </w:rPr>
              <w:t>增强产品集成供应能力</w:t>
            </w:r>
            <w:r w:rsidR="00384D9E" w:rsidRPr="005A548E">
              <w:rPr>
                <w:rFonts w:eastAsia="方正宋体" w:hint="eastAsia"/>
                <w:sz w:val="24"/>
              </w:rPr>
              <w:t>；</w:t>
            </w:r>
            <w:r w:rsidR="00132696" w:rsidRPr="005A548E">
              <w:rPr>
                <w:rFonts w:eastAsia="方正宋体" w:hint="eastAsia"/>
                <w:sz w:val="24"/>
              </w:rPr>
              <w:t>同时，</w:t>
            </w:r>
            <w:r w:rsidR="00616A59" w:rsidRPr="005A548E">
              <w:rPr>
                <w:rFonts w:eastAsia="方正宋体" w:hint="eastAsia"/>
                <w:sz w:val="24"/>
              </w:rPr>
              <w:t>公司也将</w:t>
            </w:r>
            <w:r w:rsidR="00384D9E" w:rsidRPr="005A548E">
              <w:rPr>
                <w:rFonts w:eastAsia="方正宋体" w:hint="eastAsia"/>
                <w:sz w:val="24"/>
              </w:rPr>
              <w:t>通过资本市场，</w:t>
            </w:r>
            <w:r w:rsidR="003E2C94" w:rsidRPr="005A548E">
              <w:rPr>
                <w:rFonts w:eastAsia="方正宋体" w:hint="eastAsia"/>
                <w:sz w:val="24"/>
              </w:rPr>
              <w:t>积极</w:t>
            </w:r>
            <w:r w:rsidR="00384D9E" w:rsidRPr="005A548E">
              <w:rPr>
                <w:rFonts w:eastAsia="方正宋体" w:hint="eastAsia"/>
                <w:sz w:val="24"/>
              </w:rPr>
              <w:t>并购</w:t>
            </w:r>
            <w:r w:rsidR="00DB6A3B" w:rsidRPr="005A548E">
              <w:rPr>
                <w:rFonts w:eastAsia="方正宋体" w:hint="eastAsia"/>
                <w:sz w:val="24"/>
              </w:rPr>
              <w:t>本行业或相关行业内</w:t>
            </w:r>
            <w:r w:rsidR="00384D9E" w:rsidRPr="005A548E">
              <w:rPr>
                <w:rFonts w:eastAsia="方正宋体" w:hint="eastAsia"/>
                <w:sz w:val="24"/>
              </w:rPr>
              <w:t>具有一定</w:t>
            </w:r>
            <w:r w:rsidR="00DB6A3B" w:rsidRPr="005A548E">
              <w:rPr>
                <w:rFonts w:eastAsia="方正宋体" w:hint="eastAsia"/>
                <w:sz w:val="24"/>
              </w:rPr>
              <w:t>协同性</w:t>
            </w:r>
            <w:r w:rsidR="00384D9E" w:rsidRPr="005A548E">
              <w:rPr>
                <w:rFonts w:eastAsia="方正宋体" w:hint="eastAsia"/>
                <w:sz w:val="24"/>
              </w:rPr>
              <w:t>的</w:t>
            </w:r>
            <w:r w:rsidR="003E2C94" w:rsidRPr="005A548E">
              <w:rPr>
                <w:rFonts w:eastAsia="方正宋体" w:hint="eastAsia"/>
                <w:sz w:val="24"/>
              </w:rPr>
              <w:t>优秀</w:t>
            </w:r>
            <w:r w:rsidR="00384D9E" w:rsidRPr="005A548E">
              <w:rPr>
                <w:rFonts w:eastAsia="方正宋体" w:hint="eastAsia"/>
                <w:sz w:val="24"/>
              </w:rPr>
              <w:t>企业</w:t>
            </w:r>
            <w:r w:rsidR="00616A59" w:rsidRPr="005A548E">
              <w:rPr>
                <w:rFonts w:eastAsia="方正宋体" w:hint="eastAsia"/>
                <w:sz w:val="24"/>
              </w:rPr>
              <w:t>。</w:t>
            </w:r>
          </w:p>
          <w:p w:rsidR="0069268D" w:rsidRPr="0000528B" w:rsidRDefault="00737221" w:rsidP="00E80B7E">
            <w:pPr>
              <w:spacing w:beforeLines="50" w:line="360" w:lineRule="auto"/>
              <w:rPr>
                <w:rFonts w:eastAsia="方正宋体"/>
                <w:b/>
                <w:sz w:val="24"/>
              </w:rPr>
            </w:pPr>
            <w:r w:rsidRPr="0000528B">
              <w:rPr>
                <w:rFonts w:eastAsia="方正宋体" w:hint="eastAsia"/>
                <w:b/>
                <w:sz w:val="24"/>
              </w:rPr>
              <w:t>4</w:t>
            </w:r>
            <w:r w:rsidR="0069268D" w:rsidRPr="0000528B">
              <w:rPr>
                <w:rFonts w:eastAsia="方正宋体"/>
                <w:b/>
                <w:sz w:val="24"/>
              </w:rPr>
              <w:t>、</w:t>
            </w:r>
            <w:r w:rsidR="0069268D" w:rsidRPr="0000528B">
              <w:rPr>
                <w:rFonts w:eastAsia="方正宋体" w:hint="eastAsia"/>
                <w:b/>
                <w:sz w:val="24"/>
              </w:rPr>
              <w:t>目前，背光源市场竞争比较激烈，</w:t>
            </w:r>
            <w:r w:rsidR="0069268D" w:rsidRPr="0000528B">
              <w:rPr>
                <w:rFonts w:eastAsia="方正宋体"/>
                <w:b/>
                <w:sz w:val="24"/>
              </w:rPr>
              <w:t>公司</w:t>
            </w:r>
            <w:r w:rsidR="00E80B7E">
              <w:rPr>
                <w:rFonts w:eastAsia="方正宋体" w:hint="eastAsia"/>
                <w:b/>
                <w:sz w:val="24"/>
              </w:rPr>
              <w:t>当时</w:t>
            </w:r>
            <w:r w:rsidR="0069268D" w:rsidRPr="0000528B">
              <w:rPr>
                <w:rFonts w:eastAsia="方正宋体" w:hint="eastAsia"/>
                <w:b/>
                <w:sz w:val="24"/>
              </w:rPr>
              <w:t>为什么考虑</w:t>
            </w:r>
            <w:r w:rsidR="0069268D" w:rsidRPr="0000528B">
              <w:rPr>
                <w:rFonts w:eastAsia="方正宋体"/>
                <w:b/>
                <w:sz w:val="24"/>
              </w:rPr>
              <w:t>投资新建背光源项目？</w:t>
            </w:r>
          </w:p>
          <w:p w:rsidR="0069268D" w:rsidRPr="0000528B" w:rsidRDefault="0069268D" w:rsidP="0000528B">
            <w:pPr>
              <w:spacing w:line="360" w:lineRule="auto"/>
              <w:ind w:firstLineChars="200" w:firstLine="480"/>
              <w:rPr>
                <w:rFonts w:eastAsia="方正宋体"/>
                <w:sz w:val="24"/>
              </w:rPr>
            </w:pPr>
            <w:r w:rsidRPr="0000528B">
              <w:rPr>
                <w:rFonts w:eastAsia="方正宋体" w:hint="eastAsia"/>
                <w:sz w:val="24"/>
              </w:rPr>
              <w:t>目前国内背光源竞争比较激烈的是低端产品市场，而公司此次投资新建的背光源产品主要定位于中高端市场。</w:t>
            </w:r>
            <w:r w:rsidRPr="0000528B">
              <w:rPr>
                <w:rFonts w:eastAsia="方正宋体"/>
                <w:sz w:val="24"/>
              </w:rPr>
              <w:t>随着大屏幕超薄手机的普遍使用</w:t>
            </w:r>
            <w:r w:rsidRPr="0000528B">
              <w:rPr>
                <w:rFonts w:eastAsia="方正宋体" w:hint="eastAsia"/>
                <w:sz w:val="24"/>
              </w:rPr>
              <w:t>、</w:t>
            </w:r>
            <w:r w:rsidRPr="0000528B">
              <w:rPr>
                <w:rFonts w:eastAsia="方正宋体"/>
                <w:sz w:val="24"/>
              </w:rPr>
              <w:t>用户对节能要求的提高</w:t>
            </w:r>
            <w:r w:rsidRPr="0000528B">
              <w:rPr>
                <w:rFonts w:eastAsia="方正宋体" w:hint="eastAsia"/>
                <w:sz w:val="24"/>
              </w:rPr>
              <w:t>以及手机运行速度的提升，对手机</w:t>
            </w:r>
            <w:r w:rsidRPr="0000528B">
              <w:rPr>
                <w:rFonts w:eastAsia="方正宋体"/>
                <w:sz w:val="24"/>
              </w:rPr>
              <w:t>背光源</w:t>
            </w:r>
            <w:r w:rsidRPr="0000528B">
              <w:rPr>
                <w:rFonts w:eastAsia="方正宋体" w:hint="eastAsia"/>
                <w:sz w:val="24"/>
              </w:rPr>
              <w:t>的技术要求也越来越高</w:t>
            </w:r>
            <w:r w:rsidR="00B67A0A" w:rsidRPr="0000528B">
              <w:rPr>
                <w:rFonts w:eastAsia="方正宋体" w:hint="eastAsia"/>
                <w:sz w:val="24"/>
              </w:rPr>
              <w:t>，</w:t>
            </w:r>
            <w:r w:rsidRPr="0000528B">
              <w:rPr>
                <w:rFonts w:eastAsia="方正宋体" w:hint="eastAsia"/>
                <w:sz w:val="24"/>
              </w:rPr>
              <w:t>行业也处于升级换代的需要，公司正是在此背景和时机下决定投资新建高亮超薄背光源项目。</w:t>
            </w:r>
            <w:r w:rsidR="0000528B">
              <w:rPr>
                <w:rFonts w:eastAsia="方正宋体" w:hint="eastAsia"/>
                <w:sz w:val="24"/>
              </w:rPr>
              <w:t xml:space="preserve">   </w:t>
            </w:r>
          </w:p>
          <w:p w:rsidR="000B3587" w:rsidRPr="00503322" w:rsidRDefault="00737221" w:rsidP="00E80B7E">
            <w:pPr>
              <w:spacing w:beforeLines="50" w:line="360" w:lineRule="auto"/>
              <w:rPr>
                <w:rFonts w:eastAsia="方正宋体"/>
                <w:sz w:val="24"/>
              </w:rPr>
            </w:pPr>
            <w:r w:rsidRPr="0000528B">
              <w:rPr>
                <w:rFonts w:eastAsia="方正宋体" w:hint="eastAsia"/>
                <w:b/>
                <w:sz w:val="24"/>
              </w:rPr>
              <w:t>5</w:t>
            </w:r>
            <w:r w:rsidR="00E11506" w:rsidRPr="0000528B">
              <w:rPr>
                <w:rFonts w:eastAsia="方正宋体" w:hint="eastAsia"/>
                <w:b/>
                <w:sz w:val="24"/>
              </w:rPr>
              <w:t>、</w:t>
            </w:r>
            <w:r w:rsidR="000B3587" w:rsidRPr="0000528B">
              <w:rPr>
                <w:rFonts w:eastAsia="方正宋体" w:hint="eastAsia"/>
                <w:b/>
                <w:sz w:val="24"/>
              </w:rPr>
              <w:t>公司在未来发展战略上有何考虑？</w:t>
            </w:r>
          </w:p>
          <w:p w:rsidR="0000528B" w:rsidRPr="0000528B" w:rsidRDefault="0000528B" w:rsidP="00503322">
            <w:pPr>
              <w:spacing w:line="360" w:lineRule="auto"/>
              <w:ind w:firstLineChars="200" w:firstLine="480"/>
              <w:rPr>
                <w:rFonts w:eastAsia="方正宋体"/>
                <w:sz w:val="24"/>
              </w:rPr>
            </w:pPr>
            <w:r w:rsidRPr="0000528B">
              <w:rPr>
                <w:rFonts w:eastAsia="方正宋体" w:hint="eastAsia"/>
                <w:sz w:val="24"/>
              </w:rPr>
              <w:t>公司在巩固防静电超净行业领先地位的基础上，做大做强电</w:t>
            </w:r>
            <w:proofErr w:type="gramStart"/>
            <w:r w:rsidRPr="0000528B">
              <w:rPr>
                <w:rFonts w:eastAsia="方正宋体" w:hint="eastAsia"/>
                <w:sz w:val="24"/>
              </w:rPr>
              <w:t>子板块</w:t>
            </w:r>
            <w:proofErr w:type="gramEnd"/>
            <w:r w:rsidRPr="0000528B">
              <w:rPr>
                <w:rFonts w:eastAsia="方正宋体" w:hint="eastAsia"/>
                <w:sz w:val="24"/>
              </w:rPr>
              <w:t>业务，构建公司核心产品体系；依靠</w:t>
            </w:r>
            <w:proofErr w:type="gramStart"/>
            <w:r w:rsidRPr="0000528B">
              <w:rPr>
                <w:rFonts w:eastAsia="方正宋体" w:hint="eastAsia"/>
                <w:sz w:val="24"/>
              </w:rPr>
              <w:t>宇寿医疗</w:t>
            </w:r>
            <w:proofErr w:type="gramEnd"/>
            <w:r w:rsidRPr="0000528B">
              <w:rPr>
                <w:rFonts w:eastAsia="方正宋体" w:hint="eastAsia"/>
                <w:sz w:val="24"/>
              </w:rPr>
              <w:t>平台，积极布局医疗健康产业领域，发展成为公司盈利的新增长点；择机进入其他新兴领域，优化产业结构，推进企业升级转型。</w:t>
            </w:r>
          </w:p>
        </w:tc>
      </w:tr>
      <w:tr w:rsidR="004D0E1B" w:rsidRPr="00C652A7" w:rsidTr="000D126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D5684E" w:rsidRDefault="004D0E1B" w:rsidP="00D5684E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1B" w:rsidRPr="00D5684E" w:rsidRDefault="00377A92" w:rsidP="00D5684E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无</w:t>
            </w:r>
          </w:p>
        </w:tc>
      </w:tr>
      <w:tr w:rsidR="004D0E1B" w:rsidRPr="00C652A7" w:rsidTr="000D126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1B" w:rsidRPr="00D5684E" w:rsidRDefault="004D0E1B" w:rsidP="00D5684E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 w:rsidRPr="00C652A7">
              <w:rPr>
                <w:rFonts w:hAnsi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1B" w:rsidRPr="00D5684E" w:rsidRDefault="00377A92" w:rsidP="008715E1">
            <w:pPr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 w:rsidRPr="00D5684E">
              <w:rPr>
                <w:rFonts w:hAnsi="宋体"/>
                <w:bCs/>
                <w:iCs/>
                <w:color w:val="000000"/>
                <w:sz w:val="24"/>
              </w:rPr>
              <w:t>201</w:t>
            </w:r>
            <w:r w:rsidR="008715E1">
              <w:rPr>
                <w:rFonts w:hAnsi="宋体" w:hint="eastAsia"/>
                <w:bCs/>
                <w:iCs/>
                <w:color w:val="000000"/>
                <w:sz w:val="24"/>
              </w:rPr>
              <w:t>6</w:t>
            </w:r>
            <w:r w:rsidRPr="00C652A7">
              <w:rPr>
                <w:rFonts w:hAnsi="宋体"/>
                <w:bCs/>
                <w:iCs/>
                <w:color w:val="000000"/>
                <w:sz w:val="24"/>
              </w:rPr>
              <w:t>年</w:t>
            </w:r>
            <w:r w:rsidRPr="00D5684E">
              <w:rPr>
                <w:rFonts w:hAnsi="宋体"/>
                <w:bCs/>
                <w:iCs/>
                <w:color w:val="000000"/>
                <w:sz w:val="24"/>
              </w:rPr>
              <w:t>1</w:t>
            </w:r>
            <w:r w:rsidR="008715E1">
              <w:rPr>
                <w:rFonts w:hAnsi="宋体" w:hint="eastAsia"/>
                <w:bCs/>
                <w:iCs/>
                <w:color w:val="000000"/>
                <w:sz w:val="24"/>
              </w:rPr>
              <w:t>1</w:t>
            </w:r>
            <w:r w:rsidRPr="00C652A7">
              <w:rPr>
                <w:rFonts w:hAnsi="宋体"/>
                <w:bCs/>
                <w:iCs/>
                <w:color w:val="000000"/>
                <w:sz w:val="24"/>
              </w:rPr>
              <w:t>月</w:t>
            </w:r>
            <w:r w:rsidR="008715E1">
              <w:rPr>
                <w:rFonts w:hAnsi="宋体" w:hint="eastAsia"/>
                <w:bCs/>
                <w:iCs/>
                <w:color w:val="000000"/>
                <w:sz w:val="24"/>
              </w:rPr>
              <w:t>09</w:t>
            </w:r>
            <w:r w:rsidRPr="00C652A7">
              <w:rPr>
                <w:rFonts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562F12" w:rsidRPr="00C652A7" w:rsidRDefault="00562F12"/>
    <w:sectPr w:rsidR="00562F12" w:rsidRPr="00C652A7" w:rsidSect="00562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E7" w:rsidRDefault="00811EE7" w:rsidP="00BA0EA7">
      <w:r>
        <w:separator/>
      </w:r>
    </w:p>
  </w:endnote>
  <w:endnote w:type="continuationSeparator" w:id="1">
    <w:p w:rsidR="00811EE7" w:rsidRDefault="00811EE7" w:rsidP="00BA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宋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E7" w:rsidRDefault="00811EE7" w:rsidP="00BA0EA7">
      <w:r>
        <w:separator/>
      </w:r>
    </w:p>
  </w:footnote>
  <w:footnote w:type="continuationSeparator" w:id="1">
    <w:p w:rsidR="00811EE7" w:rsidRDefault="00811EE7" w:rsidP="00BA0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889"/>
    <w:multiLevelType w:val="hybridMultilevel"/>
    <w:tmpl w:val="290C36C6"/>
    <w:lvl w:ilvl="0" w:tplc="19FE675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150219"/>
    <w:multiLevelType w:val="hybridMultilevel"/>
    <w:tmpl w:val="65781882"/>
    <w:lvl w:ilvl="0" w:tplc="FDC2C18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213814"/>
    <w:multiLevelType w:val="hybridMultilevel"/>
    <w:tmpl w:val="B4745AD6"/>
    <w:lvl w:ilvl="0" w:tplc="A1B893D4">
      <w:start w:val="1"/>
      <w:numFmt w:val="decimal"/>
      <w:lvlText w:val="%1、"/>
      <w:lvlJc w:val="left"/>
      <w:pPr>
        <w:ind w:left="375" w:hanging="375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937B9E"/>
    <w:multiLevelType w:val="hybridMultilevel"/>
    <w:tmpl w:val="C54CA43E"/>
    <w:lvl w:ilvl="0" w:tplc="D6CCE1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E1B"/>
    <w:rsid w:val="0000528B"/>
    <w:rsid w:val="00015A7B"/>
    <w:rsid w:val="000343F7"/>
    <w:rsid w:val="00036F8B"/>
    <w:rsid w:val="0004234A"/>
    <w:rsid w:val="00085236"/>
    <w:rsid w:val="000B3587"/>
    <w:rsid w:val="000B74A0"/>
    <w:rsid w:val="000C0C4F"/>
    <w:rsid w:val="000C25FC"/>
    <w:rsid w:val="000E3AEB"/>
    <w:rsid w:val="000F27FD"/>
    <w:rsid w:val="001244DB"/>
    <w:rsid w:val="00132696"/>
    <w:rsid w:val="00141A69"/>
    <w:rsid w:val="001771C8"/>
    <w:rsid w:val="001817CC"/>
    <w:rsid w:val="00184A4D"/>
    <w:rsid w:val="001A12D1"/>
    <w:rsid w:val="001B2B24"/>
    <w:rsid w:val="001B7C8E"/>
    <w:rsid w:val="001C3B91"/>
    <w:rsid w:val="001C776A"/>
    <w:rsid w:val="001D0FFA"/>
    <w:rsid w:val="001D56D7"/>
    <w:rsid w:val="001E6F59"/>
    <w:rsid w:val="001E7EF2"/>
    <w:rsid w:val="001F2798"/>
    <w:rsid w:val="001F71D3"/>
    <w:rsid w:val="00200F4C"/>
    <w:rsid w:val="002201AD"/>
    <w:rsid w:val="0022080E"/>
    <w:rsid w:val="00237087"/>
    <w:rsid w:val="00271546"/>
    <w:rsid w:val="002942EE"/>
    <w:rsid w:val="00294E4E"/>
    <w:rsid w:val="002A4CD9"/>
    <w:rsid w:val="002A61A6"/>
    <w:rsid w:val="002A7D9C"/>
    <w:rsid w:val="002E5ED7"/>
    <w:rsid w:val="003253FB"/>
    <w:rsid w:val="00344705"/>
    <w:rsid w:val="00351A65"/>
    <w:rsid w:val="003541B6"/>
    <w:rsid w:val="0035796F"/>
    <w:rsid w:val="00361AE9"/>
    <w:rsid w:val="00364A4B"/>
    <w:rsid w:val="003657E9"/>
    <w:rsid w:val="0036602D"/>
    <w:rsid w:val="00377A92"/>
    <w:rsid w:val="0038354E"/>
    <w:rsid w:val="00384D9E"/>
    <w:rsid w:val="0038686E"/>
    <w:rsid w:val="00397E1B"/>
    <w:rsid w:val="003A1A4B"/>
    <w:rsid w:val="003A48B7"/>
    <w:rsid w:val="003B06F9"/>
    <w:rsid w:val="003B1AA2"/>
    <w:rsid w:val="003E0324"/>
    <w:rsid w:val="003E2C94"/>
    <w:rsid w:val="00405298"/>
    <w:rsid w:val="00417688"/>
    <w:rsid w:val="00431655"/>
    <w:rsid w:val="0043175E"/>
    <w:rsid w:val="00436AE9"/>
    <w:rsid w:val="0044155B"/>
    <w:rsid w:val="0048055A"/>
    <w:rsid w:val="004C2592"/>
    <w:rsid w:val="004D0E1B"/>
    <w:rsid w:val="004D6F4D"/>
    <w:rsid w:val="00503322"/>
    <w:rsid w:val="00511BCA"/>
    <w:rsid w:val="00512E4F"/>
    <w:rsid w:val="00525D69"/>
    <w:rsid w:val="00535D55"/>
    <w:rsid w:val="005422D6"/>
    <w:rsid w:val="00562F12"/>
    <w:rsid w:val="0056449F"/>
    <w:rsid w:val="00585FFA"/>
    <w:rsid w:val="00587682"/>
    <w:rsid w:val="00597DDF"/>
    <w:rsid w:val="005A0A75"/>
    <w:rsid w:val="005A1CAE"/>
    <w:rsid w:val="005A20BD"/>
    <w:rsid w:val="005A394A"/>
    <w:rsid w:val="005A5355"/>
    <w:rsid w:val="005A548E"/>
    <w:rsid w:val="005A6472"/>
    <w:rsid w:val="005D6F78"/>
    <w:rsid w:val="0061079F"/>
    <w:rsid w:val="00616A59"/>
    <w:rsid w:val="00620EAF"/>
    <w:rsid w:val="00635D35"/>
    <w:rsid w:val="006411A1"/>
    <w:rsid w:val="0067589E"/>
    <w:rsid w:val="0069268D"/>
    <w:rsid w:val="006A1B25"/>
    <w:rsid w:val="006A4F4B"/>
    <w:rsid w:val="006B2D4E"/>
    <w:rsid w:val="006B51C4"/>
    <w:rsid w:val="007119F6"/>
    <w:rsid w:val="00711BD6"/>
    <w:rsid w:val="00731055"/>
    <w:rsid w:val="00737221"/>
    <w:rsid w:val="00741718"/>
    <w:rsid w:val="00756C72"/>
    <w:rsid w:val="0078538B"/>
    <w:rsid w:val="007B3854"/>
    <w:rsid w:val="007B689F"/>
    <w:rsid w:val="00803E97"/>
    <w:rsid w:val="00811EE7"/>
    <w:rsid w:val="00824F2A"/>
    <w:rsid w:val="00853CAD"/>
    <w:rsid w:val="008715E1"/>
    <w:rsid w:val="00875A80"/>
    <w:rsid w:val="008836DF"/>
    <w:rsid w:val="0088792A"/>
    <w:rsid w:val="00890370"/>
    <w:rsid w:val="008A0688"/>
    <w:rsid w:val="008A78B1"/>
    <w:rsid w:val="008B604F"/>
    <w:rsid w:val="008C4602"/>
    <w:rsid w:val="008F11C8"/>
    <w:rsid w:val="0091239E"/>
    <w:rsid w:val="00913E7A"/>
    <w:rsid w:val="00915E0C"/>
    <w:rsid w:val="00924247"/>
    <w:rsid w:val="00927EA2"/>
    <w:rsid w:val="00931BE8"/>
    <w:rsid w:val="00985E5E"/>
    <w:rsid w:val="00991FD9"/>
    <w:rsid w:val="00993EE1"/>
    <w:rsid w:val="009A0352"/>
    <w:rsid w:val="009B1207"/>
    <w:rsid w:val="009D2150"/>
    <w:rsid w:val="009D283A"/>
    <w:rsid w:val="009D7521"/>
    <w:rsid w:val="00A2396E"/>
    <w:rsid w:val="00A30C03"/>
    <w:rsid w:val="00A31A15"/>
    <w:rsid w:val="00A50BD3"/>
    <w:rsid w:val="00A5755C"/>
    <w:rsid w:val="00A74E25"/>
    <w:rsid w:val="00A77685"/>
    <w:rsid w:val="00AC642B"/>
    <w:rsid w:val="00AE5F39"/>
    <w:rsid w:val="00B000AE"/>
    <w:rsid w:val="00B013AC"/>
    <w:rsid w:val="00B30892"/>
    <w:rsid w:val="00B517BF"/>
    <w:rsid w:val="00B67A0A"/>
    <w:rsid w:val="00B73B7F"/>
    <w:rsid w:val="00B8351D"/>
    <w:rsid w:val="00B91AC8"/>
    <w:rsid w:val="00BA0EA7"/>
    <w:rsid w:val="00BA6973"/>
    <w:rsid w:val="00BB25B9"/>
    <w:rsid w:val="00BE36B1"/>
    <w:rsid w:val="00BE414D"/>
    <w:rsid w:val="00BF2201"/>
    <w:rsid w:val="00C04B31"/>
    <w:rsid w:val="00C23A9C"/>
    <w:rsid w:val="00C26C02"/>
    <w:rsid w:val="00C44874"/>
    <w:rsid w:val="00C52EBC"/>
    <w:rsid w:val="00C652A7"/>
    <w:rsid w:val="00C70CF9"/>
    <w:rsid w:val="00C74227"/>
    <w:rsid w:val="00CB0452"/>
    <w:rsid w:val="00CB0D1F"/>
    <w:rsid w:val="00CB7340"/>
    <w:rsid w:val="00CD7EF8"/>
    <w:rsid w:val="00D02F62"/>
    <w:rsid w:val="00D132C3"/>
    <w:rsid w:val="00D46F02"/>
    <w:rsid w:val="00D50842"/>
    <w:rsid w:val="00D52CE5"/>
    <w:rsid w:val="00D5684E"/>
    <w:rsid w:val="00D67E09"/>
    <w:rsid w:val="00D82C65"/>
    <w:rsid w:val="00D83BFD"/>
    <w:rsid w:val="00DA1982"/>
    <w:rsid w:val="00DA1BC9"/>
    <w:rsid w:val="00DB6A3B"/>
    <w:rsid w:val="00DC3684"/>
    <w:rsid w:val="00DD1890"/>
    <w:rsid w:val="00DF4C8E"/>
    <w:rsid w:val="00E02FF7"/>
    <w:rsid w:val="00E03B01"/>
    <w:rsid w:val="00E11506"/>
    <w:rsid w:val="00E154EE"/>
    <w:rsid w:val="00E35014"/>
    <w:rsid w:val="00E3666C"/>
    <w:rsid w:val="00E55A67"/>
    <w:rsid w:val="00E66BFB"/>
    <w:rsid w:val="00E7381D"/>
    <w:rsid w:val="00E77E74"/>
    <w:rsid w:val="00E80B7E"/>
    <w:rsid w:val="00EA133A"/>
    <w:rsid w:val="00EA73ED"/>
    <w:rsid w:val="00EC64D0"/>
    <w:rsid w:val="00ED013B"/>
    <w:rsid w:val="00EE2AE5"/>
    <w:rsid w:val="00EF54E8"/>
    <w:rsid w:val="00F14A23"/>
    <w:rsid w:val="00F1704E"/>
    <w:rsid w:val="00F33FCC"/>
    <w:rsid w:val="00F46374"/>
    <w:rsid w:val="00F509B2"/>
    <w:rsid w:val="00F5448D"/>
    <w:rsid w:val="00F7084D"/>
    <w:rsid w:val="00F91AB8"/>
    <w:rsid w:val="00FA056D"/>
    <w:rsid w:val="00FB4CED"/>
    <w:rsid w:val="00FB6D1F"/>
    <w:rsid w:val="00FC020D"/>
    <w:rsid w:val="00FC2405"/>
    <w:rsid w:val="00FC40DD"/>
    <w:rsid w:val="00FD1008"/>
    <w:rsid w:val="00FE50E2"/>
    <w:rsid w:val="00FF75E8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E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EA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0E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0EA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A1A4B"/>
    <w:pPr>
      <w:ind w:firstLineChars="200" w:firstLine="420"/>
    </w:pPr>
  </w:style>
  <w:style w:type="paragraph" w:customStyle="1" w:styleId="Default">
    <w:name w:val="Default"/>
    <w:rsid w:val="0088792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915D-8007-4EF1-B401-8D039061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xiewu</dc:creator>
  <cp:lastModifiedBy>Jasper Lu</cp:lastModifiedBy>
  <cp:revision>2</cp:revision>
  <cp:lastPrinted>2015-11-17T09:04:00Z</cp:lastPrinted>
  <dcterms:created xsi:type="dcterms:W3CDTF">2016-11-09T09:38:00Z</dcterms:created>
  <dcterms:modified xsi:type="dcterms:W3CDTF">2016-11-09T09:38:00Z</dcterms:modified>
</cp:coreProperties>
</file>